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2258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w:t>
      </w:r>
    </w:p>
    <w:p w14:paraId="2657023B">
      <w:pPr>
        <w:keepNext w:val="0"/>
        <w:keepLines w:val="0"/>
        <w:pageBreakBefore w:val="0"/>
        <w:widowControl w:val="0"/>
        <w:kinsoku/>
        <w:wordWrap/>
        <w:overflowPunct/>
        <w:topLinePunct w:val="0"/>
        <w:autoSpaceDE/>
        <w:autoSpaceDN/>
        <w:bidi w:val="0"/>
        <w:adjustRightInd/>
        <w:snapToGrid/>
        <w:spacing w:line="600" w:lineRule="exact"/>
        <w:ind w:firstLine="2000" w:firstLineChars="500"/>
        <w:jc w:val="both"/>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资阳市精神残疾康复中心</w:t>
      </w:r>
    </w:p>
    <w:p w14:paraId="4E55B3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爱心超市高温环境改造项目合同</w:t>
      </w:r>
    </w:p>
    <w:p w14:paraId="5E831E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40"/>
          <w:szCs w:val="40"/>
          <w:lang w:val="en-US" w:eastAsia="zh-CN"/>
        </w:rPr>
      </w:pPr>
    </w:p>
    <w:p w14:paraId="4BBF3C31">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甲方：</w:t>
      </w:r>
    </w:p>
    <w:p w14:paraId="53579CC9">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乙方：</w:t>
      </w:r>
    </w:p>
    <w:p w14:paraId="49983D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根据《中华人民共和国民法典》及相关法律法规，甲方委托乙方就资阳市精神残疾康复中心爱心超市高温环境整改事宜，经双方友好协商，达成一致，签订协议如下：</w:t>
      </w:r>
    </w:p>
    <w:p w14:paraId="49FDC397">
      <w:pPr>
        <w:keepNext w:val="0"/>
        <w:keepLines w:val="0"/>
        <w:pageBreakBefore w:val="0"/>
        <w:tabs>
          <w:tab w:val="left" w:pos="7560"/>
        </w:tabs>
        <w:overflowPunct/>
        <w:bidi w:val="0"/>
        <w:spacing w:beforeAutospacing="0" w:afterAutospacing="0" w:line="460" w:lineRule="exact"/>
        <w:ind w:firstLine="562" w:firstLineChars="200"/>
        <w:rPr>
          <w:rFonts w:hint="eastAsia" w:ascii="方正仿宋_GBK" w:hAnsi="方正仿宋_GBK" w:eastAsia="方正仿宋_GBK" w:cs="方正仿宋_GBK"/>
          <w:sz w:val="28"/>
          <w:szCs w:val="28"/>
          <w:lang w:val="en-US" w:eastAsia="zh-CN"/>
        </w:rPr>
      </w:pPr>
      <w:r>
        <w:rPr>
          <w:rFonts w:hint="eastAsia" w:ascii="仿宋" w:hAnsi="仿宋" w:eastAsia="仿宋" w:cs="仿宋"/>
          <w:b/>
          <w:bCs/>
          <w:kern w:val="2"/>
          <w:sz w:val="28"/>
          <w:szCs w:val="28"/>
          <w:lang w:val="en-US" w:eastAsia="zh-CN" w:bidi="ar-SA"/>
        </w:rPr>
        <w:t>一、项目基本情况：</w:t>
      </w:r>
      <w:r>
        <w:rPr>
          <w:rFonts w:hint="eastAsia" w:ascii="仿宋" w:hAnsi="仿宋" w:eastAsia="仿宋" w:cs="仿宋"/>
          <w:sz w:val="28"/>
          <w:szCs w:val="28"/>
          <w:lang w:val="en-US" w:eastAsia="zh-CN"/>
        </w:rPr>
        <w:t>资阳市精神残疾康复中心所属的爱心超市（位于资阳市雁江区莲花路95号资阳市精神病医院门诊住院综合大楼一楼），由于受限于现有环境条件导致室内温度过高，现需对爱心超市进行高温环境改造。</w:t>
      </w:r>
    </w:p>
    <w:p w14:paraId="2D91C8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kern w:val="2"/>
          <w:sz w:val="28"/>
          <w:szCs w:val="28"/>
          <w:lang w:val="en-US" w:eastAsia="zh-CN" w:bidi="ar-SA"/>
        </w:rPr>
        <w:t>二、</w:t>
      </w:r>
      <w:r>
        <w:rPr>
          <w:rFonts w:hint="eastAsia" w:ascii="方正仿宋_GBK" w:hAnsi="方正仿宋_GBK" w:eastAsia="方正仿宋_GBK" w:cs="方正仿宋_GBK"/>
          <w:b/>
          <w:bCs/>
          <w:sz w:val="28"/>
          <w:szCs w:val="28"/>
          <w:lang w:val="en-US" w:eastAsia="zh-CN"/>
        </w:rPr>
        <w:t>施工清单</w:t>
      </w:r>
    </w:p>
    <w:tbl>
      <w:tblPr>
        <w:tblStyle w:val="3"/>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812"/>
        <w:gridCol w:w="1675"/>
        <w:gridCol w:w="713"/>
        <w:gridCol w:w="662"/>
        <w:gridCol w:w="1138"/>
        <w:gridCol w:w="1125"/>
        <w:gridCol w:w="1420"/>
      </w:tblGrid>
      <w:tr w14:paraId="7030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top"/>
          </w:tcPr>
          <w:p w14:paraId="79DB75CC">
            <w:pP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序号</w:t>
            </w:r>
          </w:p>
        </w:tc>
        <w:tc>
          <w:tcPr>
            <w:tcW w:w="1812" w:type="dxa"/>
            <w:noWrap w:val="0"/>
            <w:vAlign w:val="top"/>
          </w:tcPr>
          <w:p w14:paraId="335D7C02">
            <w:pPr>
              <w:rPr>
                <w:rFonts w:hint="eastAsia" w:ascii="仿宋" w:hAnsi="仿宋" w:eastAsia="仿宋" w:cs="仿宋"/>
                <w:sz w:val="22"/>
                <w:szCs w:val="22"/>
                <w:vertAlign w:val="baseline"/>
                <w:lang w:val="en-US"/>
              </w:rPr>
            </w:pPr>
            <w:r>
              <w:rPr>
                <w:rFonts w:hint="eastAsia" w:ascii="仿宋" w:hAnsi="仿宋" w:eastAsia="仿宋" w:cs="仿宋"/>
                <w:b w:val="0"/>
                <w:bCs w:val="0"/>
                <w:kern w:val="2"/>
                <w:sz w:val="22"/>
                <w:szCs w:val="22"/>
                <w:vertAlign w:val="baseline"/>
                <w:lang w:val="en-US" w:eastAsia="zh-CN" w:bidi="ar-SA"/>
              </w:rPr>
              <w:t>项目名称</w:t>
            </w:r>
          </w:p>
        </w:tc>
        <w:tc>
          <w:tcPr>
            <w:tcW w:w="1675" w:type="dxa"/>
            <w:noWrap w:val="0"/>
            <w:vAlign w:val="top"/>
          </w:tcPr>
          <w:p w14:paraId="40A5CC32">
            <w:pPr>
              <w:rPr>
                <w:rFonts w:hint="eastAsia" w:ascii="仿宋" w:hAnsi="仿宋" w:eastAsia="仿宋" w:cs="仿宋"/>
                <w:sz w:val="22"/>
                <w:szCs w:val="22"/>
                <w:vertAlign w:val="baseline"/>
              </w:rPr>
            </w:pPr>
            <w:r>
              <w:rPr>
                <w:rFonts w:hint="eastAsia" w:ascii="仿宋" w:hAnsi="仿宋" w:eastAsia="仿宋" w:cs="仿宋"/>
                <w:b w:val="0"/>
                <w:bCs w:val="0"/>
                <w:kern w:val="2"/>
                <w:sz w:val="22"/>
                <w:szCs w:val="22"/>
                <w:vertAlign w:val="baseline"/>
                <w:lang w:val="en-US" w:eastAsia="zh-CN" w:bidi="ar-SA"/>
              </w:rPr>
              <w:t>型号尺寸</w:t>
            </w:r>
          </w:p>
        </w:tc>
        <w:tc>
          <w:tcPr>
            <w:tcW w:w="713" w:type="dxa"/>
            <w:noWrap w:val="0"/>
            <w:vAlign w:val="top"/>
          </w:tcPr>
          <w:p w14:paraId="11645A23">
            <w:pPr>
              <w:jc w:val="center"/>
              <w:rPr>
                <w:rFonts w:hint="eastAsia" w:ascii="仿宋" w:hAnsi="仿宋" w:eastAsia="仿宋" w:cs="仿宋"/>
                <w:sz w:val="22"/>
                <w:szCs w:val="22"/>
                <w:vertAlign w:val="baseline"/>
              </w:rPr>
            </w:pPr>
            <w:r>
              <w:rPr>
                <w:rFonts w:hint="eastAsia" w:ascii="仿宋" w:hAnsi="仿宋" w:eastAsia="仿宋" w:cs="仿宋"/>
                <w:b w:val="0"/>
                <w:bCs w:val="0"/>
                <w:kern w:val="2"/>
                <w:sz w:val="22"/>
                <w:szCs w:val="22"/>
                <w:vertAlign w:val="baseline"/>
                <w:lang w:val="en-US" w:eastAsia="zh-CN" w:bidi="ar-SA"/>
              </w:rPr>
              <w:t>单位</w:t>
            </w:r>
          </w:p>
        </w:tc>
        <w:tc>
          <w:tcPr>
            <w:tcW w:w="662" w:type="dxa"/>
            <w:noWrap w:val="0"/>
            <w:vAlign w:val="top"/>
          </w:tcPr>
          <w:p w14:paraId="3A30CD9E">
            <w:pPr>
              <w:jc w:val="center"/>
              <w:rPr>
                <w:rFonts w:hint="eastAsia" w:ascii="仿宋" w:hAnsi="仿宋" w:eastAsia="仿宋" w:cs="仿宋"/>
                <w:sz w:val="22"/>
                <w:szCs w:val="22"/>
                <w:vertAlign w:val="baseline"/>
              </w:rPr>
            </w:pPr>
            <w:r>
              <w:rPr>
                <w:rFonts w:hint="eastAsia" w:ascii="仿宋" w:hAnsi="仿宋" w:eastAsia="仿宋" w:cs="仿宋"/>
                <w:b w:val="0"/>
                <w:bCs w:val="0"/>
                <w:kern w:val="2"/>
                <w:sz w:val="22"/>
                <w:szCs w:val="22"/>
                <w:vertAlign w:val="baseline"/>
                <w:lang w:val="en-US" w:eastAsia="zh-CN" w:bidi="ar-SA"/>
              </w:rPr>
              <w:t>数量</w:t>
            </w:r>
          </w:p>
        </w:tc>
        <w:tc>
          <w:tcPr>
            <w:tcW w:w="1138" w:type="dxa"/>
            <w:noWrap w:val="0"/>
            <w:vAlign w:val="top"/>
          </w:tcPr>
          <w:p w14:paraId="618C0008">
            <w:pPr>
              <w:jc w:val="center"/>
              <w:rPr>
                <w:rFonts w:hint="eastAsia" w:ascii="仿宋" w:hAnsi="仿宋" w:eastAsia="仿宋" w:cs="仿宋"/>
                <w:sz w:val="22"/>
                <w:szCs w:val="22"/>
                <w:vertAlign w:val="baseline"/>
              </w:rPr>
            </w:pPr>
            <w:r>
              <w:rPr>
                <w:rFonts w:hint="eastAsia" w:ascii="仿宋" w:hAnsi="仿宋" w:eastAsia="仿宋" w:cs="仿宋"/>
                <w:b w:val="0"/>
                <w:bCs w:val="0"/>
                <w:kern w:val="2"/>
                <w:sz w:val="22"/>
                <w:szCs w:val="22"/>
                <w:vertAlign w:val="baseline"/>
                <w:lang w:val="en-US" w:eastAsia="zh-CN" w:bidi="ar-SA"/>
              </w:rPr>
              <w:t>控制单价（元）</w:t>
            </w:r>
          </w:p>
        </w:tc>
        <w:tc>
          <w:tcPr>
            <w:tcW w:w="1125" w:type="dxa"/>
            <w:noWrap w:val="0"/>
            <w:vAlign w:val="top"/>
          </w:tcPr>
          <w:p w14:paraId="73FDB500">
            <w:pPr>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kern w:val="2"/>
                <w:sz w:val="22"/>
                <w:szCs w:val="22"/>
                <w:vertAlign w:val="baseline"/>
                <w:lang w:val="en-US" w:eastAsia="zh-CN" w:bidi="ar-SA"/>
              </w:rPr>
              <w:t>控制金额（元）</w:t>
            </w:r>
          </w:p>
        </w:tc>
        <w:tc>
          <w:tcPr>
            <w:tcW w:w="1420" w:type="dxa"/>
            <w:noWrap w:val="0"/>
            <w:vAlign w:val="top"/>
          </w:tcPr>
          <w:p w14:paraId="33A35CA9">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备注</w:t>
            </w:r>
          </w:p>
        </w:tc>
      </w:tr>
      <w:tr w14:paraId="6AE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top"/>
          </w:tcPr>
          <w:p w14:paraId="467D9902">
            <w:pP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1812" w:type="dxa"/>
            <w:noWrap w:val="0"/>
            <w:vAlign w:val="top"/>
          </w:tcPr>
          <w:p w14:paraId="70148C64">
            <w:pPr>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加装顶棚</w:t>
            </w:r>
          </w:p>
        </w:tc>
        <w:tc>
          <w:tcPr>
            <w:tcW w:w="1675" w:type="dxa"/>
            <w:noWrap w:val="0"/>
            <w:vAlign w:val="top"/>
          </w:tcPr>
          <w:p w14:paraId="4D17863A">
            <w:pPr>
              <w:rPr>
                <w:rFonts w:hint="eastAsia" w:ascii="仿宋" w:hAnsi="仿宋" w:eastAsia="仿宋" w:cs="仿宋"/>
                <w:sz w:val="22"/>
                <w:szCs w:val="22"/>
                <w:vertAlign w:val="baseline"/>
                <w:lang w:val="en-US" w:eastAsia="zh-CN"/>
              </w:rPr>
            </w:pPr>
            <w:r>
              <w:rPr>
                <w:rFonts w:hint="eastAsia" w:ascii="仿宋" w:hAnsi="仿宋" w:eastAsia="仿宋" w:cs="仿宋"/>
                <w:b w:val="0"/>
                <w:bCs w:val="0"/>
                <w:kern w:val="2"/>
                <w:sz w:val="20"/>
                <w:szCs w:val="20"/>
                <w:vertAlign w:val="baseline"/>
                <w:lang w:val="en-US" w:eastAsia="zh-CN" w:bidi="ar-SA"/>
              </w:rPr>
              <w:t>顶子主架不锈钢（50mm*50mm*1.1mm）负筋不锈钢（38*25*0.7）透明蜂窝板8mm厚</w:t>
            </w:r>
          </w:p>
        </w:tc>
        <w:tc>
          <w:tcPr>
            <w:tcW w:w="713" w:type="dxa"/>
            <w:noWrap w:val="0"/>
            <w:vAlign w:val="top"/>
          </w:tcPr>
          <w:p w14:paraId="72FAD3E6">
            <w:pPr>
              <w:jc w:val="center"/>
              <w:rPr>
                <w:rFonts w:hint="default" w:ascii="仿宋" w:hAnsi="仿宋" w:eastAsia="仿宋" w:cs="仿宋"/>
                <w:sz w:val="22"/>
                <w:szCs w:val="22"/>
                <w:vertAlign w:val="baseline"/>
                <w:lang w:val="en-US" w:eastAsia="zh-CN"/>
              </w:rPr>
            </w:pPr>
            <w:r>
              <w:rPr>
                <w:rFonts w:hint="eastAsia" w:ascii="仿宋" w:hAnsi="仿宋" w:eastAsia="仿宋" w:cs="仿宋"/>
                <w:b w:val="0"/>
                <w:bCs w:val="0"/>
                <w:kern w:val="2"/>
                <w:sz w:val="22"/>
                <w:szCs w:val="22"/>
                <w:vertAlign w:val="baseline"/>
                <w:lang w:val="en-US" w:eastAsia="zh-CN" w:bidi="ar-SA"/>
              </w:rPr>
              <w:t>平方米</w:t>
            </w:r>
          </w:p>
        </w:tc>
        <w:tc>
          <w:tcPr>
            <w:tcW w:w="662" w:type="dxa"/>
            <w:noWrap w:val="0"/>
            <w:vAlign w:val="top"/>
          </w:tcPr>
          <w:p w14:paraId="3FA2FCD2">
            <w:pPr>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kern w:val="2"/>
                <w:sz w:val="22"/>
                <w:szCs w:val="22"/>
                <w:vertAlign w:val="baseline"/>
                <w:lang w:val="en-US" w:eastAsia="zh-CN" w:bidi="ar-SA"/>
              </w:rPr>
              <w:t>54</w:t>
            </w:r>
          </w:p>
        </w:tc>
        <w:tc>
          <w:tcPr>
            <w:tcW w:w="1138" w:type="dxa"/>
            <w:noWrap w:val="0"/>
            <w:vAlign w:val="top"/>
          </w:tcPr>
          <w:p w14:paraId="58FC096D">
            <w:pPr>
              <w:jc w:val="center"/>
              <w:rPr>
                <w:rFonts w:hint="eastAsia" w:ascii="仿宋" w:hAnsi="仿宋" w:eastAsia="仿宋" w:cs="仿宋"/>
                <w:sz w:val="22"/>
                <w:szCs w:val="22"/>
                <w:vertAlign w:val="baseline"/>
                <w:lang w:val="en-US" w:eastAsia="zh-CN"/>
              </w:rPr>
            </w:pPr>
            <w:r>
              <w:rPr>
                <w:rFonts w:hint="eastAsia" w:ascii="仿宋" w:hAnsi="仿宋" w:eastAsia="仿宋" w:cs="仿宋"/>
                <w:b w:val="0"/>
                <w:bCs w:val="0"/>
                <w:kern w:val="2"/>
                <w:sz w:val="22"/>
                <w:szCs w:val="22"/>
                <w:vertAlign w:val="baseline"/>
                <w:lang w:val="en-US" w:eastAsia="zh-CN" w:bidi="ar-SA"/>
              </w:rPr>
              <w:t>215</w:t>
            </w:r>
          </w:p>
        </w:tc>
        <w:tc>
          <w:tcPr>
            <w:tcW w:w="1125" w:type="dxa"/>
            <w:noWrap w:val="0"/>
            <w:vAlign w:val="top"/>
          </w:tcPr>
          <w:p w14:paraId="6F40F908">
            <w:pPr>
              <w:jc w:val="center"/>
              <w:rPr>
                <w:rFonts w:hint="eastAsia" w:ascii="仿宋" w:hAnsi="仿宋" w:eastAsia="仿宋" w:cs="仿宋"/>
                <w:sz w:val="22"/>
                <w:szCs w:val="22"/>
                <w:vertAlign w:val="baseline"/>
              </w:rPr>
            </w:pPr>
            <w:r>
              <w:rPr>
                <w:rFonts w:hint="eastAsia" w:ascii="仿宋" w:hAnsi="仿宋" w:eastAsia="仿宋" w:cs="仿宋"/>
                <w:b w:val="0"/>
                <w:bCs w:val="0"/>
                <w:kern w:val="2"/>
                <w:sz w:val="22"/>
                <w:szCs w:val="22"/>
                <w:vertAlign w:val="baseline"/>
                <w:lang w:val="en-US" w:eastAsia="zh-CN" w:bidi="ar-SA"/>
              </w:rPr>
              <w:t>11610</w:t>
            </w:r>
          </w:p>
        </w:tc>
        <w:tc>
          <w:tcPr>
            <w:tcW w:w="1420" w:type="dxa"/>
            <w:noWrap w:val="0"/>
            <w:vAlign w:val="top"/>
          </w:tcPr>
          <w:p w14:paraId="7A2B964C">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顶架子方格不低于2100mm*2100mm</w:t>
            </w:r>
          </w:p>
        </w:tc>
      </w:tr>
      <w:tr w14:paraId="4923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restart"/>
            <w:noWrap w:val="0"/>
            <w:vAlign w:val="top"/>
          </w:tcPr>
          <w:p w14:paraId="45DF1C4B">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2</w:t>
            </w:r>
          </w:p>
        </w:tc>
        <w:tc>
          <w:tcPr>
            <w:tcW w:w="1812" w:type="dxa"/>
            <w:noWrap w:val="0"/>
            <w:vAlign w:val="top"/>
          </w:tcPr>
          <w:p w14:paraId="6FC3B272">
            <w:pP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加装卷帘</w:t>
            </w:r>
          </w:p>
        </w:tc>
        <w:tc>
          <w:tcPr>
            <w:tcW w:w="1675" w:type="dxa"/>
            <w:noWrap w:val="0"/>
            <w:vAlign w:val="top"/>
          </w:tcPr>
          <w:p w14:paraId="64A22C7A">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3.1*2.5</w:t>
            </w:r>
          </w:p>
        </w:tc>
        <w:tc>
          <w:tcPr>
            <w:tcW w:w="713" w:type="dxa"/>
            <w:noWrap w:val="0"/>
            <w:vAlign w:val="top"/>
          </w:tcPr>
          <w:p w14:paraId="6259B6FB">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米</w:t>
            </w:r>
          </w:p>
        </w:tc>
        <w:tc>
          <w:tcPr>
            <w:tcW w:w="662" w:type="dxa"/>
            <w:noWrap w:val="0"/>
            <w:vAlign w:val="top"/>
          </w:tcPr>
          <w:p w14:paraId="2C995E7F">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w:t>
            </w:r>
          </w:p>
        </w:tc>
        <w:tc>
          <w:tcPr>
            <w:tcW w:w="1138" w:type="dxa"/>
            <w:noWrap w:val="0"/>
            <w:vAlign w:val="top"/>
          </w:tcPr>
          <w:p w14:paraId="3676379D">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60</w:t>
            </w:r>
          </w:p>
        </w:tc>
        <w:tc>
          <w:tcPr>
            <w:tcW w:w="1125" w:type="dxa"/>
            <w:noWrap w:val="0"/>
            <w:vAlign w:val="top"/>
          </w:tcPr>
          <w:p w14:paraId="326CECB7">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465</w:t>
            </w:r>
          </w:p>
        </w:tc>
        <w:tc>
          <w:tcPr>
            <w:tcW w:w="1420" w:type="dxa"/>
            <w:noWrap w:val="0"/>
            <w:vAlign w:val="top"/>
          </w:tcPr>
          <w:p w14:paraId="08B1A4A3">
            <w:pPr>
              <w:jc w:val="center"/>
              <w:rPr>
                <w:rFonts w:hint="eastAsia" w:ascii="仿宋" w:hAnsi="仿宋" w:eastAsia="仿宋" w:cs="仿宋"/>
                <w:b w:val="0"/>
                <w:bCs w:val="0"/>
                <w:kern w:val="2"/>
                <w:sz w:val="22"/>
                <w:szCs w:val="22"/>
                <w:vertAlign w:val="baseline"/>
                <w:lang w:val="en-US" w:eastAsia="zh-CN" w:bidi="ar-SA"/>
              </w:rPr>
            </w:pPr>
          </w:p>
        </w:tc>
      </w:tr>
      <w:tr w14:paraId="1FCB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noWrap w:val="0"/>
            <w:vAlign w:val="top"/>
          </w:tcPr>
          <w:p w14:paraId="6CEDCFFF">
            <w:pPr>
              <w:rPr>
                <w:rFonts w:hint="eastAsia" w:ascii="仿宋" w:hAnsi="仿宋" w:eastAsia="仿宋" w:cs="仿宋"/>
                <w:b w:val="0"/>
                <w:bCs w:val="0"/>
                <w:kern w:val="2"/>
                <w:sz w:val="22"/>
                <w:szCs w:val="22"/>
                <w:vertAlign w:val="baseline"/>
                <w:lang w:val="en-US" w:eastAsia="zh-CN" w:bidi="ar-SA"/>
              </w:rPr>
            </w:pPr>
          </w:p>
        </w:tc>
        <w:tc>
          <w:tcPr>
            <w:tcW w:w="1812" w:type="dxa"/>
            <w:noWrap w:val="0"/>
            <w:vAlign w:val="top"/>
          </w:tcPr>
          <w:p w14:paraId="4E917591">
            <w:pP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加装卷帘</w:t>
            </w:r>
          </w:p>
        </w:tc>
        <w:tc>
          <w:tcPr>
            <w:tcW w:w="1675" w:type="dxa"/>
            <w:noWrap w:val="0"/>
            <w:vAlign w:val="top"/>
          </w:tcPr>
          <w:p w14:paraId="4E07432E">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2.25*2.5</w:t>
            </w:r>
          </w:p>
        </w:tc>
        <w:tc>
          <w:tcPr>
            <w:tcW w:w="713" w:type="dxa"/>
            <w:noWrap w:val="0"/>
            <w:vAlign w:val="top"/>
          </w:tcPr>
          <w:p w14:paraId="12765D0C">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米</w:t>
            </w:r>
          </w:p>
        </w:tc>
        <w:tc>
          <w:tcPr>
            <w:tcW w:w="662" w:type="dxa"/>
            <w:noWrap w:val="0"/>
            <w:vAlign w:val="top"/>
          </w:tcPr>
          <w:p w14:paraId="1D2C2161">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2</w:t>
            </w:r>
          </w:p>
        </w:tc>
        <w:tc>
          <w:tcPr>
            <w:tcW w:w="1138" w:type="dxa"/>
            <w:noWrap w:val="0"/>
            <w:vAlign w:val="top"/>
          </w:tcPr>
          <w:p w14:paraId="3BFC3776">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60</w:t>
            </w:r>
          </w:p>
        </w:tc>
        <w:tc>
          <w:tcPr>
            <w:tcW w:w="1125" w:type="dxa"/>
            <w:noWrap w:val="0"/>
            <w:vAlign w:val="top"/>
          </w:tcPr>
          <w:p w14:paraId="68A3CF33">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675</w:t>
            </w:r>
          </w:p>
        </w:tc>
        <w:tc>
          <w:tcPr>
            <w:tcW w:w="1420" w:type="dxa"/>
            <w:noWrap w:val="0"/>
            <w:vAlign w:val="top"/>
          </w:tcPr>
          <w:p w14:paraId="48F4B917">
            <w:pPr>
              <w:jc w:val="center"/>
              <w:rPr>
                <w:rFonts w:hint="eastAsia" w:ascii="仿宋" w:hAnsi="仿宋" w:eastAsia="仿宋" w:cs="仿宋"/>
                <w:b w:val="0"/>
                <w:bCs w:val="0"/>
                <w:kern w:val="2"/>
                <w:sz w:val="22"/>
                <w:szCs w:val="22"/>
                <w:vertAlign w:val="baseline"/>
                <w:lang w:val="en-US" w:eastAsia="zh-CN" w:bidi="ar-SA"/>
              </w:rPr>
            </w:pPr>
          </w:p>
        </w:tc>
      </w:tr>
      <w:tr w14:paraId="31D7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restart"/>
            <w:noWrap w:val="0"/>
            <w:vAlign w:val="top"/>
          </w:tcPr>
          <w:p w14:paraId="5ABD85E5">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3</w:t>
            </w:r>
          </w:p>
        </w:tc>
        <w:tc>
          <w:tcPr>
            <w:tcW w:w="1812" w:type="dxa"/>
            <w:noWrap w:val="0"/>
            <w:vAlign w:val="top"/>
          </w:tcPr>
          <w:p w14:paraId="2CDC0E52">
            <w:pP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空调配件（铜管）</w:t>
            </w:r>
          </w:p>
        </w:tc>
        <w:tc>
          <w:tcPr>
            <w:tcW w:w="1675" w:type="dxa"/>
            <w:noWrap w:val="0"/>
            <w:vAlign w:val="top"/>
          </w:tcPr>
          <w:p w14:paraId="14161ECE">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12</w:t>
            </w:r>
          </w:p>
        </w:tc>
        <w:tc>
          <w:tcPr>
            <w:tcW w:w="713" w:type="dxa"/>
            <w:noWrap w:val="0"/>
            <w:vAlign w:val="top"/>
          </w:tcPr>
          <w:p w14:paraId="11F871B4">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米</w:t>
            </w:r>
          </w:p>
        </w:tc>
        <w:tc>
          <w:tcPr>
            <w:tcW w:w="662" w:type="dxa"/>
            <w:noWrap w:val="0"/>
            <w:vAlign w:val="top"/>
          </w:tcPr>
          <w:p w14:paraId="7BED6D19">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3</w:t>
            </w:r>
          </w:p>
        </w:tc>
        <w:tc>
          <w:tcPr>
            <w:tcW w:w="1138" w:type="dxa"/>
            <w:noWrap w:val="0"/>
            <w:vAlign w:val="top"/>
          </w:tcPr>
          <w:p w14:paraId="3557B1B8">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70</w:t>
            </w:r>
          </w:p>
        </w:tc>
        <w:tc>
          <w:tcPr>
            <w:tcW w:w="1125" w:type="dxa"/>
            <w:noWrap w:val="0"/>
            <w:vAlign w:val="top"/>
          </w:tcPr>
          <w:p w14:paraId="5E3149B4">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210</w:t>
            </w:r>
          </w:p>
        </w:tc>
        <w:tc>
          <w:tcPr>
            <w:tcW w:w="1420" w:type="dxa"/>
            <w:noWrap w:val="0"/>
            <w:vAlign w:val="top"/>
          </w:tcPr>
          <w:p w14:paraId="1FF3F253">
            <w:pPr>
              <w:jc w:val="center"/>
              <w:rPr>
                <w:rFonts w:hint="eastAsia" w:ascii="仿宋" w:hAnsi="仿宋" w:eastAsia="仿宋" w:cs="仿宋"/>
                <w:b w:val="0"/>
                <w:bCs w:val="0"/>
                <w:kern w:val="2"/>
                <w:sz w:val="22"/>
                <w:szCs w:val="22"/>
                <w:vertAlign w:val="baseline"/>
                <w:lang w:val="en-US" w:eastAsia="zh-CN" w:bidi="ar-SA"/>
              </w:rPr>
            </w:pPr>
          </w:p>
        </w:tc>
      </w:tr>
      <w:tr w14:paraId="4177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noWrap w:val="0"/>
            <w:vAlign w:val="top"/>
          </w:tcPr>
          <w:p w14:paraId="04C60C3B">
            <w:pPr>
              <w:rPr>
                <w:rFonts w:hint="eastAsia" w:ascii="仿宋" w:hAnsi="仿宋" w:eastAsia="仿宋" w:cs="仿宋"/>
                <w:b w:val="0"/>
                <w:bCs w:val="0"/>
                <w:kern w:val="2"/>
                <w:sz w:val="22"/>
                <w:szCs w:val="22"/>
                <w:vertAlign w:val="baseline"/>
                <w:lang w:val="en-US" w:eastAsia="zh-CN" w:bidi="ar-SA"/>
              </w:rPr>
            </w:pPr>
          </w:p>
        </w:tc>
        <w:tc>
          <w:tcPr>
            <w:tcW w:w="1812" w:type="dxa"/>
            <w:noWrap w:val="0"/>
            <w:vAlign w:val="top"/>
          </w:tcPr>
          <w:p w14:paraId="28B08EE7">
            <w:pP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空调配件（铜管）</w:t>
            </w:r>
          </w:p>
        </w:tc>
        <w:tc>
          <w:tcPr>
            <w:tcW w:w="1675" w:type="dxa"/>
            <w:noWrap w:val="0"/>
            <w:vAlign w:val="top"/>
          </w:tcPr>
          <w:p w14:paraId="4ADD3D4C">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6</w:t>
            </w:r>
          </w:p>
        </w:tc>
        <w:tc>
          <w:tcPr>
            <w:tcW w:w="713" w:type="dxa"/>
            <w:noWrap w:val="0"/>
            <w:vAlign w:val="top"/>
          </w:tcPr>
          <w:p w14:paraId="728EDC9C">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米</w:t>
            </w:r>
          </w:p>
        </w:tc>
        <w:tc>
          <w:tcPr>
            <w:tcW w:w="662" w:type="dxa"/>
            <w:noWrap w:val="0"/>
            <w:vAlign w:val="top"/>
          </w:tcPr>
          <w:p w14:paraId="4A865FFB">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3</w:t>
            </w:r>
          </w:p>
        </w:tc>
        <w:tc>
          <w:tcPr>
            <w:tcW w:w="1138" w:type="dxa"/>
            <w:noWrap w:val="0"/>
            <w:vAlign w:val="top"/>
          </w:tcPr>
          <w:p w14:paraId="584C9375">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30</w:t>
            </w:r>
          </w:p>
        </w:tc>
        <w:tc>
          <w:tcPr>
            <w:tcW w:w="1125" w:type="dxa"/>
            <w:noWrap w:val="0"/>
            <w:vAlign w:val="top"/>
          </w:tcPr>
          <w:p w14:paraId="259841EE">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180</w:t>
            </w:r>
          </w:p>
        </w:tc>
        <w:tc>
          <w:tcPr>
            <w:tcW w:w="1420" w:type="dxa"/>
            <w:noWrap w:val="0"/>
            <w:vAlign w:val="top"/>
          </w:tcPr>
          <w:p w14:paraId="4C5F9BA4">
            <w:pPr>
              <w:jc w:val="center"/>
              <w:rPr>
                <w:rFonts w:hint="eastAsia" w:ascii="仿宋" w:hAnsi="仿宋" w:eastAsia="仿宋" w:cs="仿宋"/>
                <w:b w:val="0"/>
                <w:bCs w:val="0"/>
                <w:kern w:val="2"/>
                <w:sz w:val="22"/>
                <w:szCs w:val="22"/>
                <w:vertAlign w:val="baseline"/>
                <w:lang w:val="en-US" w:eastAsia="zh-CN" w:bidi="ar-SA"/>
              </w:rPr>
            </w:pPr>
          </w:p>
        </w:tc>
      </w:tr>
      <w:tr w14:paraId="7385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noWrap w:val="0"/>
            <w:vAlign w:val="top"/>
          </w:tcPr>
          <w:p w14:paraId="28C96EBB">
            <w:pPr>
              <w:rPr>
                <w:rFonts w:hint="eastAsia" w:ascii="仿宋" w:hAnsi="仿宋" w:eastAsia="仿宋" w:cs="仿宋"/>
                <w:b w:val="0"/>
                <w:bCs w:val="0"/>
                <w:kern w:val="2"/>
                <w:sz w:val="22"/>
                <w:szCs w:val="22"/>
                <w:vertAlign w:val="baseline"/>
                <w:lang w:val="en-US" w:eastAsia="zh-CN" w:bidi="ar-SA"/>
              </w:rPr>
            </w:pPr>
          </w:p>
        </w:tc>
        <w:tc>
          <w:tcPr>
            <w:tcW w:w="1812" w:type="dxa"/>
            <w:noWrap w:val="0"/>
            <w:vAlign w:val="top"/>
          </w:tcPr>
          <w:p w14:paraId="759EC09A">
            <w:pP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空调配件（支架）</w:t>
            </w:r>
          </w:p>
        </w:tc>
        <w:tc>
          <w:tcPr>
            <w:tcW w:w="1675" w:type="dxa"/>
            <w:noWrap w:val="0"/>
            <w:vAlign w:val="top"/>
          </w:tcPr>
          <w:p w14:paraId="026D1E59">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3P</w:t>
            </w:r>
          </w:p>
        </w:tc>
        <w:tc>
          <w:tcPr>
            <w:tcW w:w="713" w:type="dxa"/>
            <w:noWrap w:val="0"/>
            <w:vAlign w:val="top"/>
          </w:tcPr>
          <w:p w14:paraId="634C5D25">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副</w:t>
            </w:r>
          </w:p>
        </w:tc>
        <w:tc>
          <w:tcPr>
            <w:tcW w:w="662" w:type="dxa"/>
            <w:noWrap w:val="0"/>
            <w:vAlign w:val="top"/>
          </w:tcPr>
          <w:p w14:paraId="5BE92D83">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w:t>
            </w:r>
          </w:p>
        </w:tc>
        <w:tc>
          <w:tcPr>
            <w:tcW w:w="1138" w:type="dxa"/>
            <w:noWrap w:val="0"/>
            <w:vAlign w:val="top"/>
          </w:tcPr>
          <w:p w14:paraId="05FD2877">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150</w:t>
            </w:r>
          </w:p>
        </w:tc>
        <w:tc>
          <w:tcPr>
            <w:tcW w:w="1125" w:type="dxa"/>
            <w:noWrap w:val="0"/>
            <w:vAlign w:val="top"/>
          </w:tcPr>
          <w:p w14:paraId="0B5BCDB9">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150</w:t>
            </w:r>
          </w:p>
        </w:tc>
        <w:tc>
          <w:tcPr>
            <w:tcW w:w="1420" w:type="dxa"/>
            <w:noWrap w:val="0"/>
            <w:vAlign w:val="top"/>
          </w:tcPr>
          <w:p w14:paraId="6C1C2DED">
            <w:pPr>
              <w:jc w:val="center"/>
              <w:rPr>
                <w:rFonts w:hint="eastAsia" w:ascii="仿宋" w:hAnsi="仿宋" w:eastAsia="仿宋" w:cs="仿宋"/>
                <w:b w:val="0"/>
                <w:bCs w:val="0"/>
                <w:kern w:val="2"/>
                <w:sz w:val="22"/>
                <w:szCs w:val="22"/>
                <w:vertAlign w:val="baseline"/>
                <w:lang w:val="en-US" w:eastAsia="zh-CN" w:bidi="ar-SA"/>
              </w:rPr>
            </w:pPr>
          </w:p>
        </w:tc>
      </w:tr>
      <w:tr w14:paraId="3B18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noWrap w:val="0"/>
            <w:vAlign w:val="top"/>
          </w:tcPr>
          <w:p w14:paraId="1A01386C">
            <w:pPr>
              <w:rPr>
                <w:rFonts w:hint="eastAsia" w:ascii="仿宋" w:hAnsi="仿宋" w:eastAsia="仿宋" w:cs="仿宋"/>
                <w:b w:val="0"/>
                <w:bCs w:val="0"/>
                <w:kern w:val="2"/>
                <w:sz w:val="22"/>
                <w:szCs w:val="22"/>
                <w:vertAlign w:val="baseline"/>
                <w:lang w:val="en-US" w:eastAsia="zh-CN" w:bidi="ar-SA"/>
              </w:rPr>
            </w:pPr>
          </w:p>
        </w:tc>
        <w:tc>
          <w:tcPr>
            <w:tcW w:w="1812" w:type="dxa"/>
            <w:noWrap w:val="0"/>
            <w:vAlign w:val="top"/>
          </w:tcPr>
          <w:p w14:paraId="543F566A">
            <w:pP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空调配件（连接线）</w:t>
            </w:r>
          </w:p>
        </w:tc>
        <w:tc>
          <w:tcPr>
            <w:tcW w:w="1675" w:type="dxa"/>
            <w:noWrap w:val="0"/>
            <w:vAlign w:val="top"/>
          </w:tcPr>
          <w:p w14:paraId="2ADC8D5F">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5*2.5</w:t>
            </w:r>
          </w:p>
        </w:tc>
        <w:tc>
          <w:tcPr>
            <w:tcW w:w="713" w:type="dxa"/>
            <w:noWrap w:val="0"/>
            <w:vAlign w:val="top"/>
          </w:tcPr>
          <w:p w14:paraId="7D9971D2">
            <w:pPr>
              <w:jc w:val="both"/>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 xml:space="preserve"> 米</w:t>
            </w:r>
          </w:p>
        </w:tc>
        <w:tc>
          <w:tcPr>
            <w:tcW w:w="662" w:type="dxa"/>
            <w:noWrap w:val="0"/>
            <w:vAlign w:val="top"/>
          </w:tcPr>
          <w:p w14:paraId="161C3C7D">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3</w:t>
            </w:r>
          </w:p>
        </w:tc>
        <w:tc>
          <w:tcPr>
            <w:tcW w:w="1138" w:type="dxa"/>
            <w:noWrap w:val="0"/>
            <w:vAlign w:val="top"/>
          </w:tcPr>
          <w:p w14:paraId="4D0009C4">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20</w:t>
            </w:r>
          </w:p>
        </w:tc>
        <w:tc>
          <w:tcPr>
            <w:tcW w:w="1125" w:type="dxa"/>
            <w:noWrap w:val="0"/>
            <w:vAlign w:val="top"/>
          </w:tcPr>
          <w:p w14:paraId="37734E81">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kern w:val="2"/>
                <w:sz w:val="24"/>
                <w:szCs w:val="24"/>
                <w:vertAlign w:val="baseline"/>
                <w:lang w:val="en-US" w:eastAsia="zh-CN" w:bidi="ar-SA"/>
              </w:rPr>
              <w:t>60</w:t>
            </w:r>
          </w:p>
        </w:tc>
        <w:tc>
          <w:tcPr>
            <w:tcW w:w="1420" w:type="dxa"/>
            <w:noWrap w:val="0"/>
            <w:vAlign w:val="top"/>
          </w:tcPr>
          <w:p w14:paraId="103214BC">
            <w:pPr>
              <w:jc w:val="center"/>
              <w:rPr>
                <w:rFonts w:hint="eastAsia" w:ascii="仿宋" w:hAnsi="仿宋" w:eastAsia="仿宋" w:cs="仿宋"/>
                <w:b w:val="0"/>
                <w:bCs w:val="0"/>
                <w:kern w:val="2"/>
                <w:sz w:val="22"/>
                <w:szCs w:val="22"/>
                <w:vertAlign w:val="baseline"/>
                <w:lang w:val="en-US" w:eastAsia="zh-CN" w:bidi="ar-SA"/>
              </w:rPr>
            </w:pPr>
          </w:p>
        </w:tc>
      </w:tr>
      <w:tr w14:paraId="37C9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55" w:type="dxa"/>
            <w:gridSpan w:val="8"/>
            <w:noWrap w:val="0"/>
            <w:vAlign w:val="center"/>
          </w:tcPr>
          <w:p w14:paraId="66A9A8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总计费用（含税）：13350.00元，大写：壹万叁仟叁佰伍拾元贰元</w:t>
            </w:r>
          </w:p>
        </w:tc>
      </w:tr>
    </w:tbl>
    <w:p w14:paraId="10C3AD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sz w:val="32"/>
          <w:szCs w:val="32"/>
          <w:lang w:val="en-US" w:eastAsia="zh-CN"/>
        </w:rPr>
      </w:pPr>
    </w:p>
    <w:p w14:paraId="1BCF00F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、费用及支付方式</w:t>
      </w:r>
    </w:p>
    <w:p w14:paraId="17A6032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1.费用总计：</w:t>
      </w:r>
      <w:r>
        <w:rPr>
          <w:rFonts w:hint="eastAsia" w:ascii="仿宋" w:hAnsi="仿宋" w:eastAsia="仿宋" w:cs="仿宋"/>
          <w:sz w:val="28"/>
          <w:szCs w:val="28"/>
          <w:lang w:val="en-US" w:eastAsia="zh-CN"/>
        </w:rPr>
        <w:t>13350.00</w:t>
      </w:r>
      <w:r>
        <w:rPr>
          <w:rFonts w:hint="eastAsia" w:ascii="仿宋" w:hAnsi="仿宋" w:eastAsia="仿宋" w:cs="仿宋"/>
          <w:sz w:val="28"/>
          <w:szCs w:val="28"/>
        </w:rPr>
        <w:t>元（大写：</w:t>
      </w:r>
      <w:r>
        <w:rPr>
          <w:rFonts w:hint="eastAsia" w:ascii="仿宋" w:hAnsi="仿宋" w:eastAsia="仿宋" w:cs="仿宋"/>
          <w:sz w:val="28"/>
          <w:szCs w:val="28"/>
          <w:u w:val="single"/>
          <w:lang w:val="en-US" w:eastAsia="zh-CN"/>
        </w:rPr>
        <w:t>壹万叁仟叁佰伍拾元贰元</w:t>
      </w:r>
      <w:r>
        <w:rPr>
          <w:rFonts w:hint="eastAsia" w:ascii="仿宋" w:hAnsi="仿宋" w:eastAsia="仿宋" w:cs="仿宋"/>
          <w:sz w:val="28"/>
          <w:szCs w:val="28"/>
        </w:rPr>
        <w:t>）。此费用包含所需的人工、</w:t>
      </w:r>
      <w:r>
        <w:rPr>
          <w:rFonts w:hint="eastAsia" w:ascii="仿宋" w:hAnsi="仿宋" w:eastAsia="仿宋" w:cs="仿宋"/>
          <w:sz w:val="28"/>
          <w:szCs w:val="28"/>
          <w:lang w:val="en-US" w:eastAsia="zh-CN"/>
        </w:rPr>
        <w:t>材料</w:t>
      </w:r>
      <w:r>
        <w:rPr>
          <w:rFonts w:hint="eastAsia" w:ascii="仿宋" w:hAnsi="仿宋" w:eastAsia="仿宋" w:cs="仿宋"/>
          <w:sz w:val="28"/>
          <w:szCs w:val="28"/>
        </w:rPr>
        <w:t>等全部费用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甲方不再另行支付任何费用</w:t>
      </w:r>
      <w:r>
        <w:rPr>
          <w:rFonts w:hint="eastAsia" w:ascii="仿宋" w:hAnsi="仿宋" w:eastAsia="仿宋" w:cs="仿宋"/>
          <w:sz w:val="28"/>
          <w:szCs w:val="28"/>
        </w:rPr>
        <w:t>。</w:t>
      </w:r>
    </w:p>
    <w:p w14:paraId="06C4116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2.支付方式：甲方应在</w:t>
      </w:r>
      <w:r>
        <w:rPr>
          <w:rFonts w:hint="eastAsia" w:ascii="仿宋" w:hAnsi="仿宋" w:eastAsia="仿宋" w:cs="仿宋"/>
          <w:sz w:val="28"/>
          <w:szCs w:val="28"/>
          <w:lang w:val="en-US" w:eastAsia="zh-CN"/>
        </w:rPr>
        <w:t>乙方施工</w:t>
      </w:r>
      <w:r>
        <w:rPr>
          <w:rFonts w:hint="eastAsia" w:ascii="仿宋" w:hAnsi="仿宋" w:eastAsia="仿宋" w:cs="仿宋"/>
          <w:sz w:val="28"/>
          <w:szCs w:val="28"/>
        </w:rPr>
        <w:t>完成并验收合格后</w:t>
      </w:r>
      <w:r>
        <w:rPr>
          <w:rFonts w:hint="eastAsia" w:ascii="仿宋" w:hAnsi="仿宋" w:eastAsia="仿宋" w:cs="仿宋"/>
          <w:sz w:val="28"/>
          <w:szCs w:val="28"/>
          <w:lang w:val="en-US" w:eastAsia="zh-CN"/>
        </w:rPr>
        <w:t>30</w:t>
      </w:r>
      <w:r>
        <w:rPr>
          <w:rFonts w:hint="eastAsia" w:ascii="仿宋" w:hAnsi="仿宋" w:eastAsia="仿宋" w:cs="仿宋"/>
          <w:sz w:val="28"/>
          <w:szCs w:val="28"/>
        </w:rPr>
        <w:t>个工作日内，向乙方支付全部费用。</w:t>
      </w:r>
      <w:r>
        <w:rPr>
          <w:rFonts w:hint="eastAsia" w:ascii="仿宋" w:hAnsi="仿宋" w:eastAsia="仿宋" w:cs="仿宋"/>
          <w:sz w:val="28"/>
          <w:szCs w:val="28"/>
          <w:lang w:val="en-US" w:eastAsia="zh-CN"/>
        </w:rPr>
        <w:t>付款前，乙方应向甲方开具合法有效等额的增值税发票，因乙方出具发票不及时或不符合要求的，甲方有权延迟付款并不承担违约责任。</w:t>
      </w:r>
    </w:p>
    <w:p w14:paraId="32996D1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施工</w:t>
      </w:r>
      <w:r>
        <w:rPr>
          <w:rFonts w:hint="eastAsia" w:ascii="仿宋" w:hAnsi="仿宋" w:eastAsia="仿宋" w:cs="仿宋"/>
          <w:b/>
          <w:bCs/>
          <w:sz w:val="28"/>
          <w:szCs w:val="28"/>
        </w:rPr>
        <w:t>期限</w:t>
      </w:r>
    </w:p>
    <w:p w14:paraId="0F7744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乙方应在</w:t>
      </w:r>
      <w:r>
        <w:rPr>
          <w:rFonts w:hint="eastAsia" w:ascii="仿宋" w:hAnsi="仿宋" w:eastAsia="仿宋" w:cs="仿宋"/>
          <w:sz w:val="28"/>
          <w:szCs w:val="28"/>
          <w:lang w:val="en-US" w:eastAsia="zh-CN"/>
        </w:rPr>
        <w:t>合同</w:t>
      </w:r>
      <w:r>
        <w:rPr>
          <w:rFonts w:hint="eastAsia" w:ascii="仿宋" w:hAnsi="仿宋" w:eastAsia="仿宋" w:cs="仿宋"/>
          <w:sz w:val="28"/>
          <w:szCs w:val="28"/>
        </w:rPr>
        <w:t>签订后</w:t>
      </w:r>
      <w:r>
        <w:rPr>
          <w:rFonts w:hint="eastAsia" w:ascii="仿宋" w:hAnsi="仿宋" w:eastAsia="仿宋" w:cs="仿宋"/>
          <w:sz w:val="28"/>
          <w:szCs w:val="28"/>
          <w:lang w:val="en-US" w:eastAsia="zh-CN"/>
        </w:rPr>
        <w:t>30日</w:t>
      </w:r>
      <w:r>
        <w:rPr>
          <w:rFonts w:hint="eastAsia" w:ascii="仿宋" w:hAnsi="仿宋" w:eastAsia="仿宋" w:cs="仿宋"/>
          <w:sz w:val="28"/>
          <w:szCs w:val="28"/>
        </w:rPr>
        <w:t>内完成</w:t>
      </w:r>
      <w:r>
        <w:rPr>
          <w:rFonts w:hint="eastAsia" w:ascii="仿宋" w:hAnsi="仿宋" w:eastAsia="仿宋" w:cs="仿宋"/>
          <w:sz w:val="28"/>
          <w:szCs w:val="28"/>
          <w:lang w:val="en-US" w:eastAsia="zh-CN"/>
        </w:rPr>
        <w:t>施工并验收合格</w:t>
      </w:r>
      <w:r>
        <w:rPr>
          <w:rFonts w:hint="eastAsia" w:ascii="仿宋" w:hAnsi="仿宋" w:eastAsia="仿宋" w:cs="仿宋"/>
          <w:sz w:val="28"/>
          <w:szCs w:val="28"/>
        </w:rPr>
        <w:t>。若因特殊情况需延长</w:t>
      </w:r>
      <w:r>
        <w:rPr>
          <w:rFonts w:hint="eastAsia" w:ascii="仿宋" w:hAnsi="仿宋" w:eastAsia="仿宋" w:cs="仿宋"/>
          <w:sz w:val="28"/>
          <w:szCs w:val="28"/>
          <w:lang w:val="en-US" w:eastAsia="zh-CN"/>
        </w:rPr>
        <w:t>施工时间</w:t>
      </w:r>
      <w:r>
        <w:rPr>
          <w:rFonts w:hint="eastAsia" w:ascii="仿宋" w:hAnsi="仿宋" w:eastAsia="仿宋" w:cs="仿宋"/>
          <w:sz w:val="28"/>
          <w:szCs w:val="28"/>
        </w:rPr>
        <w:t>，乙方应提前</w:t>
      </w:r>
      <w:r>
        <w:rPr>
          <w:rFonts w:hint="eastAsia" w:ascii="仿宋" w:hAnsi="仿宋" w:eastAsia="仿宋" w:cs="仿宋"/>
          <w:sz w:val="28"/>
          <w:szCs w:val="28"/>
          <w:lang w:val="en-US" w:eastAsia="zh-CN"/>
        </w:rPr>
        <w:t>1</w:t>
      </w:r>
      <w:r>
        <w:rPr>
          <w:rFonts w:hint="eastAsia" w:ascii="仿宋" w:hAnsi="仿宋" w:eastAsia="仿宋" w:cs="仿宋"/>
          <w:sz w:val="28"/>
          <w:szCs w:val="28"/>
        </w:rPr>
        <w:t>天通知甲方并协商确定新的期限。</w:t>
      </w:r>
    </w:p>
    <w:p w14:paraId="1A404B28">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、质量保证</w:t>
      </w:r>
    </w:p>
    <w:p w14:paraId="01EA5C9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1.乙方保证</w:t>
      </w:r>
      <w:r>
        <w:rPr>
          <w:rFonts w:hint="eastAsia" w:ascii="仿宋" w:hAnsi="仿宋" w:eastAsia="仿宋" w:cs="仿宋"/>
          <w:sz w:val="28"/>
          <w:szCs w:val="28"/>
          <w:lang w:val="en-US" w:eastAsia="zh-CN"/>
        </w:rPr>
        <w:t>施工项目的材料</w:t>
      </w:r>
      <w:r>
        <w:rPr>
          <w:rFonts w:hint="eastAsia" w:ascii="仿宋" w:hAnsi="仿宋" w:eastAsia="仿宋" w:cs="仿宋"/>
          <w:sz w:val="28"/>
          <w:szCs w:val="28"/>
        </w:rPr>
        <w:t>符合国家相关质量标准。</w:t>
      </w:r>
    </w:p>
    <w:p w14:paraId="64BEF4D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2.质量保证期为自</w:t>
      </w:r>
      <w:r>
        <w:rPr>
          <w:rFonts w:hint="eastAsia" w:ascii="仿宋" w:hAnsi="仿宋" w:eastAsia="仿宋" w:cs="仿宋"/>
          <w:sz w:val="28"/>
          <w:szCs w:val="28"/>
          <w:lang w:val="en-US" w:eastAsia="zh-CN"/>
        </w:rPr>
        <w:t>施工</w:t>
      </w:r>
      <w:r>
        <w:rPr>
          <w:rFonts w:hint="eastAsia" w:ascii="仿宋" w:hAnsi="仿宋" w:eastAsia="仿宋" w:cs="仿宋"/>
          <w:sz w:val="28"/>
          <w:szCs w:val="28"/>
        </w:rPr>
        <w:t>完成并验收合格之日起</w:t>
      </w:r>
      <w:r>
        <w:rPr>
          <w:rFonts w:hint="eastAsia" w:ascii="仿宋" w:hAnsi="仿宋" w:eastAsia="仿宋" w:cs="仿宋"/>
          <w:sz w:val="28"/>
          <w:szCs w:val="28"/>
          <w:lang w:val="en-US" w:eastAsia="zh-CN"/>
        </w:rPr>
        <w:t>2年</w:t>
      </w:r>
      <w:r>
        <w:rPr>
          <w:rFonts w:hint="eastAsia" w:ascii="仿宋" w:hAnsi="仿宋" w:eastAsia="仿宋" w:cs="仿宋"/>
          <w:sz w:val="28"/>
          <w:szCs w:val="28"/>
        </w:rPr>
        <w:t>。在质量保证期内，如因</w:t>
      </w:r>
      <w:r>
        <w:rPr>
          <w:rFonts w:hint="eastAsia" w:ascii="仿宋" w:hAnsi="仿宋" w:eastAsia="仿宋" w:cs="仿宋"/>
          <w:sz w:val="28"/>
          <w:szCs w:val="28"/>
          <w:lang w:val="en-US" w:eastAsia="zh-CN"/>
        </w:rPr>
        <w:t>质量问题或出现改造要求中的现象等</w:t>
      </w:r>
      <w:r>
        <w:rPr>
          <w:rFonts w:hint="eastAsia" w:ascii="仿宋" w:hAnsi="仿宋" w:eastAsia="仿宋" w:cs="仿宋"/>
          <w:sz w:val="28"/>
          <w:szCs w:val="28"/>
        </w:rPr>
        <w:t>乙方应免费进行</w:t>
      </w:r>
      <w:r>
        <w:rPr>
          <w:rFonts w:hint="eastAsia" w:ascii="仿宋" w:hAnsi="仿宋" w:eastAsia="仿宋" w:cs="仿宋"/>
          <w:sz w:val="28"/>
          <w:szCs w:val="28"/>
          <w:lang w:val="en-US" w:eastAsia="zh-CN"/>
        </w:rPr>
        <w:t>维修，导致甲方或第三方损失的，乙方还应全额赔偿</w:t>
      </w:r>
      <w:r>
        <w:rPr>
          <w:rFonts w:hint="eastAsia" w:ascii="仿宋" w:hAnsi="仿宋" w:eastAsia="仿宋" w:cs="仿宋"/>
          <w:sz w:val="28"/>
          <w:szCs w:val="28"/>
        </w:rPr>
        <w:t>。</w:t>
      </w:r>
    </w:p>
    <w:p w14:paraId="64F97E7F">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、双方权利与义务</w:t>
      </w:r>
    </w:p>
    <w:p w14:paraId="690F120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（一）甲方权利与义务</w:t>
      </w:r>
    </w:p>
    <w:p w14:paraId="5126803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1.有权要求乙方按照</w:t>
      </w:r>
      <w:r>
        <w:rPr>
          <w:rFonts w:hint="eastAsia" w:ascii="仿宋" w:hAnsi="仿宋" w:eastAsia="仿宋" w:cs="仿宋"/>
          <w:sz w:val="28"/>
          <w:szCs w:val="28"/>
          <w:lang w:val="en-US" w:eastAsia="zh-CN"/>
        </w:rPr>
        <w:t>合同</w:t>
      </w:r>
      <w:r>
        <w:rPr>
          <w:rFonts w:hint="eastAsia" w:ascii="仿宋" w:hAnsi="仿宋" w:eastAsia="仿宋" w:cs="仿宋"/>
          <w:sz w:val="28"/>
          <w:szCs w:val="28"/>
        </w:rPr>
        <w:t>约定完成</w:t>
      </w:r>
      <w:r>
        <w:rPr>
          <w:rFonts w:hint="eastAsia" w:ascii="仿宋" w:hAnsi="仿宋" w:eastAsia="仿宋" w:cs="仿宋"/>
          <w:sz w:val="28"/>
          <w:szCs w:val="28"/>
          <w:lang w:val="en-US" w:eastAsia="zh-CN"/>
        </w:rPr>
        <w:t>施工</w:t>
      </w:r>
      <w:r>
        <w:rPr>
          <w:rFonts w:hint="eastAsia" w:ascii="仿宋" w:hAnsi="仿宋" w:eastAsia="仿宋" w:cs="仿宋"/>
          <w:sz w:val="28"/>
          <w:szCs w:val="28"/>
        </w:rPr>
        <w:t>工作，并在</w:t>
      </w:r>
      <w:r>
        <w:rPr>
          <w:rFonts w:hint="eastAsia" w:ascii="仿宋" w:hAnsi="仿宋" w:eastAsia="仿宋" w:cs="仿宋"/>
          <w:sz w:val="28"/>
          <w:szCs w:val="28"/>
          <w:lang w:val="en-US" w:eastAsia="zh-CN"/>
        </w:rPr>
        <w:t>施工</w:t>
      </w:r>
      <w:r>
        <w:rPr>
          <w:rFonts w:hint="eastAsia" w:ascii="仿宋" w:hAnsi="仿宋" w:eastAsia="仿宋" w:cs="仿宋"/>
          <w:sz w:val="28"/>
          <w:szCs w:val="28"/>
        </w:rPr>
        <w:t>过程中对乙方的工作进行监督。</w:t>
      </w:r>
    </w:p>
    <w:p w14:paraId="547B1F6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2.应向乙方如实</w:t>
      </w:r>
      <w:r>
        <w:rPr>
          <w:rFonts w:hint="eastAsia" w:ascii="仿宋" w:hAnsi="仿宋" w:eastAsia="仿宋" w:cs="仿宋"/>
          <w:sz w:val="28"/>
          <w:szCs w:val="28"/>
          <w:lang w:val="en-US" w:eastAsia="zh-CN"/>
        </w:rPr>
        <w:t>说明相关</w:t>
      </w:r>
      <w:r>
        <w:rPr>
          <w:rFonts w:hint="eastAsia" w:ascii="仿宋" w:hAnsi="仿宋" w:eastAsia="仿宋" w:cs="仿宋"/>
          <w:sz w:val="28"/>
          <w:szCs w:val="28"/>
        </w:rPr>
        <w:t>情况，为乙方</w:t>
      </w:r>
      <w:r>
        <w:rPr>
          <w:rFonts w:hint="eastAsia" w:ascii="仿宋" w:hAnsi="仿宋" w:eastAsia="仿宋" w:cs="仿宋"/>
          <w:sz w:val="28"/>
          <w:szCs w:val="28"/>
          <w:lang w:val="en-US" w:eastAsia="zh-CN"/>
        </w:rPr>
        <w:t>施工</w:t>
      </w:r>
      <w:r>
        <w:rPr>
          <w:rFonts w:hint="eastAsia" w:ascii="仿宋" w:hAnsi="仿宋" w:eastAsia="仿宋" w:cs="仿宋"/>
          <w:sz w:val="28"/>
          <w:szCs w:val="28"/>
        </w:rPr>
        <w:t>工作提供必要的协助。</w:t>
      </w:r>
    </w:p>
    <w:p w14:paraId="576294C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3.按照</w:t>
      </w:r>
      <w:r>
        <w:rPr>
          <w:rFonts w:hint="eastAsia" w:ascii="仿宋" w:hAnsi="仿宋" w:eastAsia="仿宋" w:cs="仿宋"/>
          <w:sz w:val="28"/>
          <w:szCs w:val="28"/>
          <w:lang w:val="en-US" w:eastAsia="zh-CN"/>
        </w:rPr>
        <w:t>合同</w:t>
      </w:r>
      <w:r>
        <w:rPr>
          <w:rFonts w:hint="eastAsia" w:ascii="仿宋" w:hAnsi="仿宋" w:eastAsia="仿宋" w:cs="仿宋"/>
          <w:sz w:val="28"/>
          <w:szCs w:val="28"/>
        </w:rPr>
        <w:t>约定的支付方式和期限向乙方支付费用。</w:t>
      </w:r>
    </w:p>
    <w:p w14:paraId="2BD02C0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（二）乙方权利与义务</w:t>
      </w:r>
    </w:p>
    <w:p w14:paraId="43615A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1.有权要求甲方提供</w:t>
      </w:r>
      <w:r>
        <w:rPr>
          <w:rFonts w:hint="eastAsia" w:ascii="仿宋" w:hAnsi="仿宋" w:eastAsia="仿宋" w:cs="仿宋"/>
          <w:sz w:val="28"/>
          <w:szCs w:val="28"/>
          <w:lang w:val="en-US" w:eastAsia="zh-CN"/>
        </w:rPr>
        <w:t>施工</w:t>
      </w:r>
      <w:r>
        <w:rPr>
          <w:rFonts w:hint="eastAsia" w:ascii="仿宋" w:hAnsi="仿宋" w:eastAsia="仿宋" w:cs="仿宋"/>
          <w:sz w:val="28"/>
          <w:szCs w:val="28"/>
        </w:rPr>
        <w:t>所需的必要协助和信息。</w:t>
      </w:r>
    </w:p>
    <w:p w14:paraId="0521093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2.按照国家相关标准和</w:t>
      </w:r>
      <w:r>
        <w:rPr>
          <w:rFonts w:hint="eastAsia" w:ascii="仿宋" w:hAnsi="仿宋" w:eastAsia="仿宋" w:cs="仿宋"/>
          <w:sz w:val="28"/>
          <w:szCs w:val="28"/>
          <w:lang w:val="en-US" w:eastAsia="zh-CN"/>
        </w:rPr>
        <w:t>合同</w:t>
      </w:r>
      <w:r>
        <w:rPr>
          <w:rFonts w:hint="eastAsia" w:ascii="仿宋" w:hAnsi="仿宋" w:eastAsia="仿宋" w:cs="仿宋"/>
          <w:sz w:val="28"/>
          <w:szCs w:val="28"/>
        </w:rPr>
        <w:t>的约定，使用合格的材料，精心</w:t>
      </w:r>
      <w:r>
        <w:rPr>
          <w:rFonts w:hint="eastAsia" w:ascii="仿宋" w:hAnsi="仿宋" w:eastAsia="仿宋" w:cs="仿宋"/>
          <w:sz w:val="28"/>
          <w:szCs w:val="28"/>
          <w:lang w:val="en-US" w:eastAsia="zh-CN"/>
        </w:rPr>
        <w:t>施工</w:t>
      </w:r>
      <w:r>
        <w:rPr>
          <w:rFonts w:hint="eastAsia" w:ascii="仿宋" w:hAnsi="仿宋" w:eastAsia="仿宋" w:cs="仿宋"/>
          <w:sz w:val="28"/>
          <w:szCs w:val="28"/>
        </w:rPr>
        <w:t>，确保</w:t>
      </w:r>
      <w:r>
        <w:rPr>
          <w:rFonts w:hint="eastAsia" w:ascii="仿宋" w:hAnsi="仿宋" w:eastAsia="仿宋" w:cs="仿宋"/>
          <w:sz w:val="28"/>
          <w:szCs w:val="28"/>
          <w:lang w:val="en-US" w:eastAsia="zh-CN"/>
        </w:rPr>
        <w:t>施工</w:t>
      </w:r>
      <w:r>
        <w:rPr>
          <w:rFonts w:hint="eastAsia" w:ascii="仿宋" w:hAnsi="仿宋" w:eastAsia="仿宋" w:cs="仿宋"/>
          <w:sz w:val="28"/>
          <w:szCs w:val="28"/>
        </w:rPr>
        <w:t>质量和安全。</w:t>
      </w:r>
    </w:p>
    <w:p w14:paraId="2601232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w:t>
      </w:r>
      <w:r>
        <w:rPr>
          <w:rFonts w:hint="eastAsia" w:ascii="仿宋" w:hAnsi="仿宋" w:eastAsia="仿宋" w:cs="仿宋"/>
          <w:sz w:val="28"/>
          <w:szCs w:val="28"/>
          <w:lang w:val="en-US" w:eastAsia="zh-CN"/>
        </w:rPr>
        <w:t>施工</w:t>
      </w:r>
      <w:r>
        <w:rPr>
          <w:rFonts w:hint="eastAsia" w:ascii="仿宋" w:hAnsi="仿宋" w:eastAsia="仿宋" w:cs="仿宋"/>
          <w:sz w:val="28"/>
          <w:szCs w:val="28"/>
        </w:rPr>
        <w:t>完成后，及时通知甲方进行验收。对甲方提出的</w:t>
      </w:r>
      <w:r>
        <w:rPr>
          <w:rFonts w:hint="eastAsia" w:ascii="仿宋" w:hAnsi="仿宋" w:eastAsia="仿宋" w:cs="仿宋"/>
          <w:sz w:val="28"/>
          <w:szCs w:val="28"/>
          <w:lang w:val="en-US" w:eastAsia="zh-CN"/>
        </w:rPr>
        <w:t>施工</w:t>
      </w:r>
      <w:r>
        <w:rPr>
          <w:rFonts w:hint="eastAsia" w:ascii="仿宋" w:hAnsi="仿宋" w:eastAsia="仿宋" w:cs="仿宋"/>
          <w:sz w:val="28"/>
          <w:szCs w:val="28"/>
        </w:rPr>
        <w:t>质量问题应积极解决。</w:t>
      </w:r>
    </w:p>
    <w:p w14:paraId="3434004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4.自行负责施工过程中的所有安全责任。</w:t>
      </w:r>
    </w:p>
    <w:p w14:paraId="3610C40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、违约责任</w:t>
      </w:r>
    </w:p>
    <w:p w14:paraId="5361992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1.合同生效后，双方不得任意中止，否则支付对方合同总价款的5%作为违约金。</w:t>
      </w:r>
    </w:p>
    <w:p w14:paraId="4621F7E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2.因甲方原因造成的工期延期，责任由甲方承担；因乙方原因造成的工期延期，责任由乙方承担，每拖期一天乙方按总价款的1%向甲方支付违约金，违约金从合同总价款中直接扣除。</w:t>
      </w:r>
    </w:p>
    <w:p w14:paraId="4501C4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3.其他违约责任按相关法律法规，双方协商解决。</w:t>
      </w:r>
    </w:p>
    <w:p w14:paraId="09400B8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八、其他约定</w:t>
      </w:r>
    </w:p>
    <w:p w14:paraId="27C6F3B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w:t>
      </w:r>
      <w:r>
        <w:rPr>
          <w:rFonts w:hint="eastAsia" w:ascii="仿宋" w:hAnsi="仿宋" w:eastAsia="仿宋" w:cs="仿宋"/>
          <w:sz w:val="28"/>
          <w:szCs w:val="28"/>
          <w:lang w:val="en-US" w:eastAsia="zh-CN"/>
        </w:rPr>
        <w:t>合同</w:t>
      </w:r>
      <w:r>
        <w:rPr>
          <w:rFonts w:hint="eastAsia" w:ascii="仿宋" w:hAnsi="仿宋" w:eastAsia="仿宋" w:cs="仿宋"/>
          <w:sz w:val="28"/>
          <w:szCs w:val="28"/>
        </w:rPr>
        <w:t>其他未尽事项，由甲乙双方友好协商并签订补充</w:t>
      </w:r>
      <w:r>
        <w:rPr>
          <w:rFonts w:hint="eastAsia" w:ascii="仿宋" w:hAnsi="仿宋" w:eastAsia="仿宋" w:cs="仿宋"/>
          <w:sz w:val="28"/>
          <w:szCs w:val="28"/>
          <w:lang w:val="en-US" w:eastAsia="zh-CN"/>
        </w:rPr>
        <w:t>合同</w:t>
      </w:r>
      <w:r>
        <w:rPr>
          <w:rFonts w:hint="eastAsia" w:ascii="仿宋" w:hAnsi="仿宋" w:eastAsia="仿宋" w:cs="仿宋"/>
          <w:sz w:val="28"/>
          <w:szCs w:val="28"/>
        </w:rPr>
        <w:t>，补充</w:t>
      </w:r>
      <w:r>
        <w:rPr>
          <w:rFonts w:hint="eastAsia" w:ascii="仿宋" w:hAnsi="仿宋" w:eastAsia="仿宋" w:cs="仿宋"/>
          <w:sz w:val="28"/>
          <w:szCs w:val="28"/>
          <w:lang w:val="en-US" w:eastAsia="zh-CN"/>
        </w:rPr>
        <w:t>合同</w:t>
      </w:r>
      <w:r>
        <w:rPr>
          <w:rFonts w:hint="eastAsia" w:ascii="仿宋" w:hAnsi="仿宋" w:eastAsia="仿宋" w:cs="仿宋"/>
          <w:sz w:val="28"/>
          <w:szCs w:val="28"/>
        </w:rPr>
        <w:t>与本</w:t>
      </w:r>
      <w:r>
        <w:rPr>
          <w:rFonts w:hint="eastAsia" w:ascii="仿宋" w:hAnsi="仿宋" w:eastAsia="仿宋" w:cs="仿宋"/>
          <w:sz w:val="28"/>
          <w:szCs w:val="28"/>
          <w:lang w:val="en-US" w:eastAsia="zh-CN"/>
        </w:rPr>
        <w:t>合同</w:t>
      </w:r>
      <w:r>
        <w:rPr>
          <w:rFonts w:hint="eastAsia" w:ascii="仿宋" w:hAnsi="仿宋" w:eastAsia="仿宋" w:cs="仿宋"/>
          <w:sz w:val="28"/>
          <w:szCs w:val="28"/>
        </w:rPr>
        <w:t>具有同等法律效力。如补充</w:t>
      </w:r>
      <w:r>
        <w:rPr>
          <w:rFonts w:hint="eastAsia" w:ascii="仿宋" w:hAnsi="仿宋" w:eastAsia="仿宋" w:cs="仿宋"/>
          <w:sz w:val="28"/>
          <w:szCs w:val="28"/>
          <w:lang w:val="en-US" w:eastAsia="zh-CN"/>
        </w:rPr>
        <w:t>合同</w:t>
      </w:r>
      <w:r>
        <w:rPr>
          <w:rFonts w:hint="eastAsia" w:ascii="仿宋" w:hAnsi="仿宋" w:eastAsia="仿宋" w:cs="仿宋"/>
          <w:sz w:val="28"/>
          <w:szCs w:val="28"/>
        </w:rPr>
        <w:t>与本</w:t>
      </w:r>
      <w:r>
        <w:rPr>
          <w:rFonts w:hint="eastAsia" w:ascii="仿宋" w:hAnsi="仿宋" w:eastAsia="仿宋" w:cs="仿宋"/>
          <w:sz w:val="28"/>
          <w:szCs w:val="28"/>
          <w:lang w:val="en-US" w:eastAsia="zh-CN"/>
        </w:rPr>
        <w:t>合同</w:t>
      </w:r>
      <w:r>
        <w:rPr>
          <w:rFonts w:hint="eastAsia" w:ascii="仿宋" w:hAnsi="仿宋" w:eastAsia="仿宋" w:cs="仿宋"/>
          <w:sz w:val="28"/>
          <w:szCs w:val="28"/>
        </w:rPr>
        <w:t>不一致，以补充</w:t>
      </w:r>
      <w:r>
        <w:rPr>
          <w:rFonts w:hint="eastAsia" w:ascii="仿宋" w:hAnsi="仿宋" w:eastAsia="仿宋" w:cs="仿宋"/>
          <w:sz w:val="28"/>
          <w:szCs w:val="28"/>
          <w:lang w:val="en-US" w:eastAsia="zh-CN"/>
        </w:rPr>
        <w:t>合同</w:t>
      </w:r>
      <w:r>
        <w:rPr>
          <w:rFonts w:hint="eastAsia" w:ascii="仿宋" w:hAnsi="仿宋" w:eastAsia="仿宋" w:cs="仿宋"/>
          <w:sz w:val="28"/>
          <w:szCs w:val="28"/>
        </w:rPr>
        <w:t>为准。</w:t>
      </w:r>
    </w:p>
    <w:p w14:paraId="3D5DAFD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2.因本合同引发争议的，双方应友好协商解决，协商不成的，任一方均有权向甲方住所地有管辖权的人民法院提起诉讼。</w:t>
      </w:r>
    </w:p>
    <w:p w14:paraId="7C2D69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w:t>
      </w:r>
      <w:r>
        <w:rPr>
          <w:rFonts w:hint="eastAsia" w:ascii="仿宋" w:hAnsi="仿宋" w:eastAsia="仿宋" w:cs="仿宋"/>
          <w:sz w:val="28"/>
          <w:szCs w:val="28"/>
          <w:lang w:val="en-US" w:eastAsia="zh-CN"/>
        </w:rPr>
        <w:t>合同</w:t>
      </w:r>
      <w:r>
        <w:rPr>
          <w:rFonts w:hint="eastAsia" w:ascii="仿宋" w:hAnsi="仿宋" w:eastAsia="仿宋" w:cs="仿宋"/>
          <w:sz w:val="28"/>
          <w:szCs w:val="28"/>
        </w:rPr>
        <w:t>自甲乙双方法定代表人或授权代表签字并盖章之日起生效。</w:t>
      </w:r>
    </w:p>
    <w:p w14:paraId="490246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w:t>
      </w:r>
      <w:r>
        <w:rPr>
          <w:rFonts w:hint="eastAsia" w:ascii="仿宋" w:hAnsi="仿宋" w:eastAsia="仿宋" w:cs="仿宋"/>
          <w:sz w:val="28"/>
          <w:szCs w:val="28"/>
          <w:lang w:val="en-US" w:eastAsia="zh-CN"/>
        </w:rPr>
        <w:t>合同</w:t>
      </w:r>
      <w:r>
        <w:rPr>
          <w:rFonts w:hint="eastAsia" w:ascii="仿宋" w:hAnsi="仿宋" w:eastAsia="仿宋" w:cs="仿宋"/>
          <w:sz w:val="28"/>
          <w:szCs w:val="28"/>
        </w:rPr>
        <w:t>一式</w:t>
      </w:r>
      <w:r>
        <w:rPr>
          <w:rFonts w:hint="eastAsia" w:ascii="仿宋" w:hAnsi="仿宋" w:eastAsia="仿宋" w:cs="仿宋"/>
          <w:sz w:val="28"/>
          <w:szCs w:val="28"/>
          <w:lang w:val="en-US" w:eastAsia="zh-CN"/>
        </w:rPr>
        <w:t>肆</w:t>
      </w:r>
      <w:r>
        <w:rPr>
          <w:rFonts w:hint="eastAsia" w:ascii="仿宋" w:hAnsi="仿宋" w:eastAsia="仿宋" w:cs="仿宋"/>
          <w:sz w:val="28"/>
          <w:szCs w:val="28"/>
        </w:rPr>
        <w:t>份，甲方执</w:t>
      </w:r>
      <w:r>
        <w:rPr>
          <w:rFonts w:hint="eastAsia" w:ascii="仿宋" w:hAnsi="仿宋" w:eastAsia="仿宋" w:cs="仿宋"/>
          <w:sz w:val="28"/>
          <w:szCs w:val="28"/>
          <w:lang w:val="en-US" w:eastAsia="zh-CN"/>
        </w:rPr>
        <w:t>叁</w:t>
      </w:r>
      <w:r>
        <w:rPr>
          <w:rFonts w:hint="eastAsia" w:ascii="仿宋" w:hAnsi="仿宋" w:eastAsia="仿宋" w:cs="仿宋"/>
          <w:sz w:val="28"/>
          <w:szCs w:val="28"/>
        </w:rPr>
        <w:t>份，乙方执</w:t>
      </w:r>
      <w:r>
        <w:rPr>
          <w:rFonts w:hint="eastAsia" w:ascii="仿宋" w:hAnsi="仿宋" w:eastAsia="仿宋" w:cs="仿宋"/>
          <w:sz w:val="28"/>
          <w:szCs w:val="28"/>
          <w:lang w:val="en-US" w:eastAsia="zh-CN"/>
        </w:rPr>
        <w:t>壹</w:t>
      </w:r>
      <w:r>
        <w:rPr>
          <w:rFonts w:hint="eastAsia" w:ascii="仿宋" w:hAnsi="仿宋" w:eastAsia="仿宋" w:cs="仿宋"/>
          <w:sz w:val="28"/>
          <w:szCs w:val="28"/>
        </w:rPr>
        <w:t>份，每份具有同等法律效力。</w:t>
      </w:r>
    </w:p>
    <w:p w14:paraId="68B1AAB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p>
    <w:p w14:paraId="45CFE95A">
      <w:pPr>
        <w:rPr>
          <w:rFonts w:hint="eastAsia" w:ascii="仿宋" w:hAnsi="仿宋" w:eastAsia="仿宋" w:cs="仿宋"/>
          <w:w w:val="95"/>
          <w:sz w:val="28"/>
          <w:szCs w:val="28"/>
          <w:lang w:val="en-US" w:eastAsia="zh-CN"/>
        </w:rPr>
      </w:pPr>
      <w:r>
        <w:rPr>
          <w:rFonts w:hint="eastAsia" w:ascii="仿宋" w:hAnsi="仿宋" w:eastAsia="仿宋" w:cs="仿宋"/>
          <w:sz w:val="28"/>
          <w:szCs w:val="28"/>
          <w:lang w:val="en-US" w:eastAsia="zh-CN"/>
        </w:rPr>
        <w:t xml:space="preserve">甲方：                       </w:t>
      </w:r>
      <w:r>
        <w:rPr>
          <w:rFonts w:hint="eastAsia" w:ascii="仿宋" w:hAnsi="仿宋" w:eastAsia="仿宋" w:cs="仿宋"/>
          <w:w w:val="95"/>
          <w:sz w:val="28"/>
          <w:szCs w:val="28"/>
          <w:lang w:val="en-US" w:eastAsia="zh-CN"/>
        </w:rPr>
        <w:t>乙方：</w:t>
      </w:r>
    </w:p>
    <w:p w14:paraId="55344F8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法定代表人或授权人：         法定代表人或授权人：</w:t>
      </w:r>
    </w:p>
    <w:p w14:paraId="0245F805">
      <w:pPr>
        <w:rPr>
          <w:rFonts w:hint="eastAsia" w:ascii="仿宋" w:hAnsi="仿宋" w:eastAsia="仿宋" w:cs="仿宋"/>
          <w:sz w:val="28"/>
          <w:szCs w:val="28"/>
          <w:lang w:val="en-US" w:eastAsia="zh-CN"/>
        </w:rPr>
      </w:pPr>
    </w:p>
    <w:p w14:paraId="5CE774A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年    月    日             年    月    日</w:t>
      </w:r>
    </w:p>
    <w:p w14:paraId="0EF996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B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2025-07-31T03:55:45Z</dcterms:created>
  <dc:creator>Administrator</dc:creator>
  <cp:lastModifiedBy>小猪要造反</cp:lastModifiedBy>
  <dcterms:modified xsi:type="dcterms:W3CDTF">2025-07-31T03:55:55Z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eyJoZGlkIjoiYTUzODcwY2ZmMGZjZWUwYjA4MTk0YjgyN2IzZTllOGUiLCJ1c2VySWQiOiIxMDcxMzg0MjQ2In0=</vt:lpwstr>
  </property>
  <property fmtid="{D5CDD505-2E9C-101B-9397-08002B2CF9AE}" pid="4" name="ICV">
    <vt:lpwstr>5C01DD85751D4E268013095ECF88082E_12</vt:lpwstr>
  </property>
</Properties>
</file>