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9D1E35">
      <w:pPr>
        <w:pStyle w:val="3"/>
        <w:ind w:left="0" w:leftChars="0" w:firstLine="0" w:firstLineChars="0"/>
        <w:rPr>
          <w:rFonts w:hint="eastAsia" w:ascii="仿宋" w:hAnsi="仿宋" w:eastAsia="仿宋" w:cs="仿宋"/>
          <w:b/>
          <w:sz w:val="28"/>
          <w:szCs w:val="28"/>
        </w:rPr>
      </w:pPr>
      <w:r>
        <w:rPr>
          <w:rFonts w:hint="eastAsia"/>
          <w:lang w:val="en-US" w:eastAsia="zh-CN"/>
        </w:rPr>
        <w:t>附件2：血液透析材料配送服务清单</w:t>
      </w:r>
    </w:p>
    <w:tbl>
      <w:tblPr>
        <w:tblStyle w:val="6"/>
        <w:tblW w:w="5517" w:type="pct"/>
        <w:jc w:val="center"/>
        <w:tblLayout w:type="fixed"/>
        <w:tblCellMar>
          <w:top w:w="0" w:type="dxa"/>
          <w:left w:w="108" w:type="dxa"/>
          <w:bottom w:w="0" w:type="dxa"/>
          <w:right w:w="108" w:type="dxa"/>
        </w:tblCellMar>
      </w:tblPr>
      <w:tblGrid>
        <w:gridCol w:w="629"/>
        <w:gridCol w:w="3525"/>
        <w:gridCol w:w="3764"/>
        <w:gridCol w:w="925"/>
        <w:gridCol w:w="6559"/>
      </w:tblGrid>
      <w:tr w14:paraId="7F671F13">
        <w:tblPrEx>
          <w:tblCellMar>
            <w:top w:w="0" w:type="dxa"/>
            <w:left w:w="108" w:type="dxa"/>
            <w:bottom w:w="0" w:type="dxa"/>
            <w:right w:w="108" w:type="dxa"/>
          </w:tblCellMar>
        </w:tblPrEx>
        <w:trPr>
          <w:trHeight w:val="477"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76AF76E5">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序号</w:t>
            </w:r>
          </w:p>
        </w:tc>
        <w:tc>
          <w:tcPr>
            <w:tcW w:w="1144" w:type="pct"/>
            <w:tcBorders>
              <w:top w:val="single" w:color="000000" w:sz="4" w:space="0"/>
              <w:left w:val="single" w:color="000000" w:sz="4" w:space="0"/>
              <w:bottom w:val="single" w:color="000000" w:sz="4" w:space="0"/>
              <w:right w:val="single" w:color="000000" w:sz="4" w:space="0"/>
            </w:tcBorders>
            <w:vAlign w:val="center"/>
          </w:tcPr>
          <w:p w14:paraId="38626334">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val="en-US" w:eastAsia="zh-CN" w:bidi="ar"/>
              </w:rPr>
              <w:t>耗材</w:t>
            </w:r>
            <w:r>
              <w:rPr>
                <w:rFonts w:hint="eastAsia" w:ascii="仿宋" w:hAnsi="仿宋" w:eastAsia="仿宋" w:cs="仿宋"/>
                <w:b/>
                <w:bCs/>
                <w:color w:val="000000"/>
                <w:kern w:val="0"/>
                <w:sz w:val="18"/>
                <w:szCs w:val="18"/>
                <w:lang w:bidi="ar"/>
              </w:rPr>
              <w:t>名称</w:t>
            </w:r>
          </w:p>
        </w:tc>
        <w:tc>
          <w:tcPr>
            <w:tcW w:w="1221" w:type="pct"/>
            <w:tcBorders>
              <w:top w:val="single" w:color="000000" w:sz="4" w:space="0"/>
              <w:left w:val="single" w:color="000000" w:sz="4" w:space="0"/>
              <w:bottom w:val="single" w:color="000000" w:sz="4" w:space="0"/>
              <w:right w:val="single" w:color="000000" w:sz="4" w:space="0"/>
            </w:tcBorders>
            <w:noWrap/>
            <w:vAlign w:val="center"/>
          </w:tcPr>
          <w:p w14:paraId="65BA23EF">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val="en-US" w:eastAsia="zh-CN" w:bidi="ar"/>
              </w:rPr>
              <w:t>参考</w:t>
            </w:r>
            <w:r>
              <w:rPr>
                <w:rFonts w:hint="eastAsia" w:ascii="仿宋" w:hAnsi="仿宋" w:eastAsia="仿宋" w:cs="仿宋"/>
                <w:b/>
                <w:bCs/>
                <w:color w:val="000000"/>
                <w:kern w:val="0"/>
                <w:sz w:val="18"/>
                <w:szCs w:val="18"/>
                <w:lang w:bidi="ar"/>
              </w:rPr>
              <w:t>规格型号</w:t>
            </w:r>
          </w:p>
        </w:tc>
        <w:tc>
          <w:tcPr>
            <w:tcW w:w="300" w:type="pct"/>
            <w:tcBorders>
              <w:top w:val="single" w:color="000000" w:sz="4" w:space="0"/>
              <w:left w:val="single" w:color="000000" w:sz="4" w:space="0"/>
              <w:bottom w:val="single" w:color="000000" w:sz="4" w:space="0"/>
              <w:right w:val="single" w:color="000000" w:sz="4" w:space="0"/>
            </w:tcBorders>
            <w:noWrap/>
            <w:vAlign w:val="center"/>
          </w:tcPr>
          <w:p w14:paraId="23EDE520">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单位</w:t>
            </w:r>
          </w:p>
        </w:tc>
        <w:tc>
          <w:tcPr>
            <w:tcW w:w="2129" w:type="pct"/>
            <w:tcBorders>
              <w:top w:val="single" w:color="000000" w:sz="4" w:space="0"/>
              <w:left w:val="single" w:color="000000" w:sz="4" w:space="0"/>
              <w:bottom w:val="single" w:color="000000" w:sz="4" w:space="0"/>
              <w:right w:val="single" w:color="000000" w:sz="4" w:space="0"/>
            </w:tcBorders>
            <w:vAlign w:val="center"/>
          </w:tcPr>
          <w:p w14:paraId="320CB64D">
            <w:pPr>
              <w:widowControl/>
              <w:jc w:val="both"/>
              <w:textAlignment w:val="center"/>
              <w:rPr>
                <w:rFonts w:hint="eastAsia" w:ascii="仿宋" w:hAnsi="仿宋" w:eastAsia="仿宋" w:cs="仿宋"/>
                <w:b/>
                <w:bCs/>
                <w:color w:val="000000"/>
                <w:sz w:val="18"/>
                <w:szCs w:val="18"/>
                <w:lang w:eastAsia="zh-CN"/>
              </w:rPr>
            </w:pPr>
            <w:r>
              <w:rPr>
                <w:rFonts w:hint="eastAsia" w:ascii="仿宋" w:hAnsi="仿宋" w:eastAsia="仿宋" w:cs="仿宋"/>
                <w:b/>
                <w:bCs/>
                <w:color w:val="000000"/>
                <w:kern w:val="0"/>
                <w:sz w:val="18"/>
                <w:szCs w:val="18"/>
                <w:lang w:bidi="ar"/>
              </w:rPr>
              <w:t>技术</w:t>
            </w:r>
            <w:r>
              <w:rPr>
                <w:rFonts w:hint="eastAsia" w:ascii="仿宋" w:hAnsi="仿宋" w:eastAsia="仿宋" w:cs="仿宋"/>
                <w:b/>
                <w:bCs/>
                <w:color w:val="000000"/>
                <w:kern w:val="0"/>
                <w:sz w:val="18"/>
                <w:szCs w:val="18"/>
                <w:lang w:val="en-US" w:eastAsia="zh-CN" w:bidi="ar"/>
              </w:rPr>
              <w:t>要求</w:t>
            </w:r>
          </w:p>
        </w:tc>
      </w:tr>
      <w:tr w14:paraId="1B5B52E2">
        <w:tblPrEx>
          <w:tblCellMar>
            <w:top w:w="0" w:type="dxa"/>
            <w:left w:w="108" w:type="dxa"/>
            <w:bottom w:w="0" w:type="dxa"/>
            <w:right w:w="108" w:type="dxa"/>
          </w:tblCellMar>
        </w:tblPrEx>
        <w:trPr>
          <w:trHeight w:val="452"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5BC41366">
            <w:pPr>
              <w:bidi w:val="0"/>
              <w:jc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cs="Times New Roman"/>
                <w:sz w:val="16"/>
                <w:szCs w:val="16"/>
                <w:lang w:val="en-US" w:eastAsia="zh-CN"/>
              </w:rPr>
              <w:t>1</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F6076">
            <w:pPr>
              <w:keepNext w:val="0"/>
              <w:keepLines w:val="0"/>
              <w:widowControl/>
              <w:suppressLineNumbers w:val="0"/>
              <w:jc w:val="center"/>
              <w:textAlignment w:val="center"/>
              <w:rPr>
                <w:rFonts w:hint="default" w:ascii="宋体" w:hAnsi="宋体" w:eastAsia="宋体" w:cs="宋体"/>
                <w:i w:val="0"/>
                <w:iCs w:val="0"/>
                <w:color w:val="000000"/>
                <w:kern w:val="2"/>
                <w:sz w:val="18"/>
                <w:szCs w:val="18"/>
                <w:highlight w:val="none"/>
                <w:u w:val="none"/>
                <w:lang w:val="en-US" w:eastAsia="zh-CN" w:bidi="ar-SA"/>
              </w:rPr>
            </w:pPr>
            <w:r>
              <w:rPr>
                <w:rFonts w:ascii="宋体" w:hAnsi="宋体" w:eastAsia="宋体" w:cs="宋体"/>
                <w:i w:val="0"/>
                <w:iCs w:val="0"/>
                <w:color w:val="000000"/>
                <w:kern w:val="0"/>
                <w:sz w:val="18"/>
                <w:szCs w:val="18"/>
                <w:highlight w:val="none"/>
                <w:u w:val="none"/>
                <w:lang w:val="en-US" w:eastAsia="zh-CN" w:bidi="ar"/>
              </w:rPr>
              <w:t>空心纤维透析器</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4CCF8">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2"/>
                <w:sz w:val="18"/>
                <w:szCs w:val="18"/>
                <w:u w:val="none"/>
                <w:lang w:val="en-US" w:eastAsia="zh-CN" w:bidi="ar-SA"/>
              </w:rPr>
              <w:t>低通</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0CCD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eastAsia" w:ascii="Times New Roman" w:hAnsi="Times New Roman" w:eastAsia="宋体" w:cs="Times New Roman"/>
                <w:i w:val="0"/>
                <w:iCs w:val="0"/>
                <w:color w:val="000000"/>
                <w:kern w:val="2"/>
                <w:sz w:val="16"/>
                <w:szCs w:val="16"/>
                <w:u w:val="none"/>
                <w:lang w:val="en-US" w:eastAsia="zh-CN" w:bidi="ar-SA"/>
              </w:rPr>
              <w:t>支</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D0FDE">
            <w:pPr>
              <w:keepNext w:val="0"/>
              <w:keepLines w:val="0"/>
              <w:widowControl/>
              <w:suppressLineNumbers w:val="0"/>
              <w:jc w:val="left"/>
              <w:textAlignment w:val="center"/>
              <w:rPr>
                <w:rFonts w:hint="eastAsia" w:ascii="黑体" w:hAnsi="宋体" w:eastAsia="宋体" w:cs="黑体"/>
                <w:i w:val="0"/>
                <w:iCs w:val="0"/>
                <w:color w:val="000000"/>
                <w:kern w:val="2"/>
                <w:sz w:val="20"/>
                <w:szCs w:val="20"/>
                <w:u w:val="none"/>
                <w:lang w:val="en-US" w:eastAsia="zh-CN" w:bidi="ar-SA"/>
              </w:rPr>
            </w:pPr>
            <w:r>
              <w:rPr>
                <w:rFonts w:hint="eastAsia" w:ascii="宋体" w:hAnsi="宋体" w:eastAsia="宋体" w:cs="宋体"/>
                <w:i w:val="0"/>
                <w:iCs w:val="0"/>
                <w:color w:val="000000"/>
                <w:kern w:val="0"/>
                <w:sz w:val="18"/>
                <w:szCs w:val="18"/>
                <w:u w:val="none"/>
                <w:lang w:val="en-US" w:eastAsia="zh-CN" w:bidi="ar"/>
              </w:rPr>
              <w:t>1.适用于急、慢性肾衰竭患者的血液透析治疗；2有效膜面积1.5 m²。</w:t>
            </w:r>
          </w:p>
        </w:tc>
      </w:tr>
      <w:tr w14:paraId="4FC9B8B8">
        <w:tblPrEx>
          <w:tblCellMar>
            <w:top w:w="0" w:type="dxa"/>
            <w:left w:w="108" w:type="dxa"/>
            <w:bottom w:w="0" w:type="dxa"/>
            <w:right w:w="108" w:type="dxa"/>
          </w:tblCellMar>
        </w:tblPrEx>
        <w:trPr>
          <w:trHeight w:val="452"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2615A291">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2</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57C2C">
            <w:pPr>
              <w:keepNext w:val="0"/>
              <w:keepLines w:val="0"/>
              <w:widowControl/>
              <w:suppressLineNumbers w:val="0"/>
              <w:jc w:val="center"/>
              <w:textAlignment w:val="center"/>
              <w:rPr>
                <w:rFonts w:ascii="宋体" w:hAnsi="宋体" w:eastAsia="宋体" w:cs="宋体"/>
                <w:i w:val="0"/>
                <w:iCs w:val="0"/>
                <w:color w:val="000000"/>
                <w:kern w:val="0"/>
                <w:sz w:val="18"/>
                <w:szCs w:val="18"/>
                <w:highlight w:val="none"/>
                <w:u w:val="none"/>
                <w:lang w:val="en-US" w:eastAsia="zh-CN" w:bidi="ar"/>
              </w:rPr>
            </w:pPr>
            <w:r>
              <w:rPr>
                <w:rFonts w:ascii="宋体" w:hAnsi="宋体" w:eastAsia="宋体" w:cs="宋体"/>
                <w:i w:val="0"/>
                <w:iCs w:val="0"/>
                <w:color w:val="000000"/>
                <w:kern w:val="0"/>
                <w:sz w:val="18"/>
                <w:szCs w:val="18"/>
                <w:u w:val="none"/>
                <w:lang w:val="en-US" w:eastAsia="zh-CN" w:bidi="ar"/>
              </w:rPr>
              <w:t>血液透析器</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6C08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高通</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1E31A">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16"/>
                <w:szCs w:val="16"/>
                <w:u w:val="none"/>
                <w:lang w:val="en-US" w:eastAsia="zh-CN" w:bidi="ar-SA"/>
              </w:rPr>
            </w:pPr>
            <w:r>
              <w:rPr>
                <w:rFonts w:ascii="宋体" w:hAnsi="宋体" w:eastAsia="宋体" w:cs="宋体"/>
                <w:i w:val="0"/>
                <w:iCs w:val="0"/>
                <w:color w:val="000000"/>
                <w:kern w:val="0"/>
                <w:sz w:val="18"/>
                <w:szCs w:val="18"/>
                <w:u w:val="none"/>
                <w:lang w:val="en-US" w:eastAsia="zh-CN" w:bidi="ar"/>
              </w:rPr>
              <w:t>支</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090E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1.适用于急、慢性肾衰竭患者的血液透析治疗；2.有效膜面积1.6 m²；3.最大允许跨膜压≥500 mmHg。</w:t>
            </w:r>
          </w:p>
        </w:tc>
      </w:tr>
      <w:tr w14:paraId="15218BDC">
        <w:tblPrEx>
          <w:tblCellMar>
            <w:top w:w="0" w:type="dxa"/>
            <w:left w:w="108" w:type="dxa"/>
            <w:bottom w:w="0" w:type="dxa"/>
            <w:right w:w="108" w:type="dxa"/>
          </w:tblCellMar>
        </w:tblPrEx>
        <w:trPr>
          <w:trHeight w:val="452"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395D6424">
            <w:pPr>
              <w:bidi w:val="0"/>
              <w:jc w:val="center"/>
              <w:rPr>
                <w:rFonts w:hint="eastAsia"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3</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35FE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血液透析器</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8F4C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低通</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6C33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支</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B8F5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1.适用于急、慢性肾衰竭患者的血液透析治疗；2.有效膜面积1.6 m²。</w:t>
            </w:r>
          </w:p>
        </w:tc>
      </w:tr>
      <w:tr w14:paraId="282D35F0">
        <w:tblPrEx>
          <w:tblCellMar>
            <w:top w:w="0" w:type="dxa"/>
            <w:left w:w="108" w:type="dxa"/>
            <w:bottom w:w="0" w:type="dxa"/>
            <w:right w:w="108" w:type="dxa"/>
          </w:tblCellMar>
        </w:tblPrEx>
        <w:trPr>
          <w:trHeight w:val="55"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1D6F5C87">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4</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3DE05">
            <w:pPr>
              <w:keepNext w:val="0"/>
              <w:keepLines w:val="0"/>
              <w:widowControl/>
              <w:suppressLineNumbers w:val="0"/>
              <w:jc w:val="center"/>
              <w:textAlignment w:val="center"/>
              <w:rPr>
                <w:rFonts w:ascii="宋体" w:hAnsi="宋体" w:eastAsia="宋体" w:cs="宋体"/>
                <w:i w:val="0"/>
                <w:iCs w:val="0"/>
                <w:color w:val="000000"/>
                <w:kern w:val="2"/>
                <w:sz w:val="18"/>
                <w:szCs w:val="18"/>
                <w:highlight w:val="none"/>
                <w:u w:val="none"/>
                <w:lang w:val="en-US" w:eastAsia="zh-CN" w:bidi="ar-SA"/>
              </w:rPr>
            </w:pPr>
            <w:r>
              <w:rPr>
                <w:rFonts w:ascii="宋体" w:hAnsi="宋体" w:eastAsia="宋体" w:cs="宋体"/>
                <w:i w:val="0"/>
                <w:iCs w:val="0"/>
                <w:color w:val="000000"/>
                <w:kern w:val="0"/>
                <w:sz w:val="18"/>
                <w:szCs w:val="18"/>
                <w:highlight w:val="none"/>
                <w:u w:val="none"/>
                <w:lang w:val="en-US" w:eastAsia="zh-CN" w:bidi="ar"/>
              </w:rPr>
              <w:t>血液净化装置的体外循环管路</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A40BA">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静脉壶规格22mm</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D655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套</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F7BA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1.本产品供血液透析建立血液通道使用；2.</w:t>
            </w:r>
            <w:r>
              <w:rPr>
                <w:rFonts w:ascii="宋体" w:hAnsi="宋体" w:eastAsia="宋体" w:cs="宋体"/>
                <w:i w:val="0"/>
                <w:iCs w:val="0"/>
                <w:color w:val="000000"/>
                <w:kern w:val="0"/>
                <w:sz w:val="18"/>
                <w:szCs w:val="18"/>
                <w:u w:val="none"/>
                <w:lang w:val="en-US" w:eastAsia="zh-CN" w:bidi="ar"/>
              </w:rPr>
              <w:t>静脉壶规格22mm</w:t>
            </w:r>
            <w:r>
              <w:rPr>
                <w:rFonts w:hint="eastAsia" w:ascii="宋体" w:hAnsi="宋体" w:eastAsia="宋体" w:cs="宋体"/>
                <w:i w:val="0"/>
                <w:iCs w:val="0"/>
                <w:color w:val="000000"/>
                <w:kern w:val="0"/>
                <w:sz w:val="18"/>
                <w:szCs w:val="18"/>
                <w:u w:val="none"/>
                <w:lang w:val="en-US" w:eastAsia="zh-CN" w:bidi="ar"/>
              </w:rPr>
              <w:t>。</w:t>
            </w:r>
          </w:p>
        </w:tc>
      </w:tr>
      <w:tr w14:paraId="3BF63FC3">
        <w:tblPrEx>
          <w:tblCellMar>
            <w:top w:w="0" w:type="dxa"/>
            <w:left w:w="108" w:type="dxa"/>
            <w:bottom w:w="0" w:type="dxa"/>
            <w:right w:w="108" w:type="dxa"/>
          </w:tblCellMar>
        </w:tblPrEx>
        <w:trPr>
          <w:trHeight w:val="55"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7EC2862F">
            <w:pPr>
              <w:bidi w:val="0"/>
              <w:jc w:val="center"/>
              <w:rPr>
                <w:rFonts w:hint="eastAsia"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5</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52A8D">
            <w:pPr>
              <w:keepNext w:val="0"/>
              <w:keepLines w:val="0"/>
              <w:widowControl/>
              <w:suppressLineNumbers w:val="0"/>
              <w:jc w:val="center"/>
              <w:textAlignment w:val="center"/>
              <w:rPr>
                <w:rFonts w:ascii="宋体" w:hAnsi="宋体" w:eastAsia="宋体" w:cs="宋体"/>
                <w:i w:val="0"/>
                <w:iCs w:val="0"/>
                <w:color w:val="000000"/>
                <w:kern w:val="0"/>
                <w:sz w:val="18"/>
                <w:szCs w:val="18"/>
                <w:highlight w:val="none"/>
                <w:u w:val="none"/>
                <w:lang w:val="en-US" w:eastAsia="zh-CN" w:bidi="ar"/>
              </w:rPr>
            </w:pPr>
            <w:r>
              <w:rPr>
                <w:rFonts w:ascii="宋体" w:hAnsi="宋体" w:eastAsia="宋体" w:cs="宋体"/>
                <w:i w:val="0"/>
                <w:iCs w:val="0"/>
                <w:color w:val="000000"/>
                <w:kern w:val="0"/>
                <w:sz w:val="18"/>
                <w:szCs w:val="18"/>
                <w:highlight w:val="none"/>
                <w:u w:val="none"/>
                <w:lang w:val="en-US" w:eastAsia="zh-CN" w:bidi="ar"/>
              </w:rPr>
              <w:t>一次性使用中心静脉导管包</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4628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 xml:space="preserve">11.5FrX15cm </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90CA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套</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6BF1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1.本产品适用于静脉输入药液、采集血样、长期静脉营养，也可用于连续监测中心静脉压力；2.临时导管。</w:t>
            </w:r>
          </w:p>
        </w:tc>
      </w:tr>
      <w:tr w14:paraId="6B22C6A8">
        <w:tblPrEx>
          <w:tblCellMar>
            <w:top w:w="0" w:type="dxa"/>
            <w:left w:w="108" w:type="dxa"/>
            <w:bottom w:w="0" w:type="dxa"/>
            <w:right w:w="108" w:type="dxa"/>
          </w:tblCellMar>
        </w:tblPrEx>
        <w:trPr>
          <w:trHeight w:val="55"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6F61A035">
            <w:pPr>
              <w:bidi w:val="0"/>
              <w:jc w:val="center"/>
              <w:rPr>
                <w:rFonts w:hint="eastAsia"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6</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2DB36">
            <w:pPr>
              <w:keepNext w:val="0"/>
              <w:keepLines w:val="0"/>
              <w:widowControl/>
              <w:suppressLineNumbers w:val="0"/>
              <w:jc w:val="center"/>
              <w:textAlignment w:val="center"/>
              <w:rPr>
                <w:rFonts w:ascii="宋体" w:hAnsi="宋体" w:eastAsia="宋体" w:cs="宋体"/>
                <w:i w:val="0"/>
                <w:iCs w:val="0"/>
                <w:color w:val="000000"/>
                <w:kern w:val="0"/>
                <w:sz w:val="18"/>
                <w:szCs w:val="18"/>
                <w:highlight w:val="none"/>
                <w:u w:val="none"/>
                <w:lang w:val="en-US" w:eastAsia="zh-CN" w:bidi="ar"/>
              </w:rPr>
            </w:pPr>
            <w:r>
              <w:rPr>
                <w:rFonts w:ascii="宋体" w:hAnsi="宋体" w:eastAsia="宋体" w:cs="宋体"/>
                <w:i w:val="0"/>
                <w:iCs w:val="0"/>
                <w:color w:val="000000"/>
                <w:kern w:val="0"/>
                <w:sz w:val="18"/>
                <w:szCs w:val="18"/>
                <w:highlight w:val="none"/>
                <w:u w:val="none"/>
                <w:lang w:val="en-US" w:eastAsia="zh-CN" w:bidi="ar"/>
              </w:rPr>
              <w:t>一次性使用中心静脉导管包</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0B9E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 xml:space="preserve">11.5FrX20cm </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5F36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套</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2828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1.本产品适用于静脉输入药液、采集血样、长期静脉营养，也可用于连续监测中心静脉压力；2.临时导管。</w:t>
            </w:r>
          </w:p>
        </w:tc>
      </w:tr>
      <w:tr w14:paraId="019930B6">
        <w:tblPrEx>
          <w:tblCellMar>
            <w:top w:w="0" w:type="dxa"/>
            <w:left w:w="108" w:type="dxa"/>
            <w:bottom w:w="0" w:type="dxa"/>
            <w:right w:w="108" w:type="dxa"/>
          </w:tblCellMar>
        </w:tblPrEx>
        <w:trPr>
          <w:trHeight w:val="55"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5D583EF6">
            <w:pPr>
              <w:bidi w:val="0"/>
              <w:jc w:val="center"/>
              <w:rPr>
                <w:rFonts w:hint="eastAsia"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7</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5A02A">
            <w:pPr>
              <w:keepNext w:val="0"/>
              <w:keepLines w:val="0"/>
              <w:widowControl/>
              <w:suppressLineNumbers w:val="0"/>
              <w:jc w:val="center"/>
              <w:textAlignment w:val="center"/>
              <w:rPr>
                <w:rFonts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血液净化装置的体外循环管路</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88D8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静脉壶内径20mm</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1205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套</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067E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1.本产品供血液透析建立血液通道使用；2.静脉壶规格：20mm，B型配置，内置血液过滤器。</w:t>
            </w:r>
          </w:p>
        </w:tc>
      </w:tr>
      <w:tr w14:paraId="0CB94C17">
        <w:tblPrEx>
          <w:tblCellMar>
            <w:top w:w="0" w:type="dxa"/>
            <w:left w:w="108" w:type="dxa"/>
            <w:bottom w:w="0" w:type="dxa"/>
            <w:right w:w="108" w:type="dxa"/>
          </w:tblCellMar>
        </w:tblPrEx>
        <w:trPr>
          <w:trHeight w:val="55"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19CC4DCF">
            <w:pPr>
              <w:bidi w:val="0"/>
              <w:jc w:val="center"/>
              <w:rPr>
                <w:rFonts w:hint="eastAsia"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8</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158BD">
            <w:pPr>
              <w:keepNext w:val="0"/>
              <w:keepLines w:val="0"/>
              <w:widowControl/>
              <w:suppressLineNumbers w:val="0"/>
              <w:jc w:val="center"/>
              <w:textAlignment w:val="center"/>
              <w:rPr>
                <w:rFonts w:ascii="宋体" w:hAnsi="宋体" w:eastAsia="宋体" w:cs="宋体"/>
                <w:i w:val="0"/>
                <w:iCs w:val="0"/>
                <w:color w:val="000000"/>
                <w:kern w:val="0"/>
                <w:sz w:val="18"/>
                <w:szCs w:val="18"/>
                <w:highlight w:val="none"/>
                <w:u w:val="none"/>
                <w:lang w:val="en-US" w:eastAsia="zh-CN" w:bidi="ar"/>
              </w:rPr>
            </w:pPr>
            <w:r>
              <w:rPr>
                <w:rFonts w:ascii="宋体" w:hAnsi="宋体" w:eastAsia="宋体" w:cs="宋体"/>
                <w:i w:val="0"/>
                <w:iCs w:val="0"/>
                <w:color w:val="000000"/>
                <w:kern w:val="0"/>
                <w:sz w:val="18"/>
                <w:szCs w:val="18"/>
                <w:highlight w:val="none"/>
                <w:u w:val="none"/>
                <w:lang w:val="en-US" w:eastAsia="zh-CN" w:bidi="ar"/>
              </w:rPr>
              <w:t>一次性使用动静脉穿刺针</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5A74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1.6mm（16G）</w:t>
            </w:r>
          </w:p>
          <w:p w14:paraId="7433DB6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旋转翼</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8316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支</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A92C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1.本产品用于临床上血液透析时的血管穿刺。</w:t>
            </w:r>
          </w:p>
        </w:tc>
      </w:tr>
      <w:tr w14:paraId="443DF7F5">
        <w:tblPrEx>
          <w:tblCellMar>
            <w:top w:w="0" w:type="dxa"/>
            <w:left w:w="108" w:type="dxa"/>
            <w:bottom w:w="0" w:type="dxa"/>
            <w:right w:w="108" w:type="dxa"/>
          </w:tblCellMar>
        </w:tblPrEx>
        <w:trPr>
          <w:trHeight w:val="55"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73086D11">
            <w:pPr>
              <w:bidi w:val="0"/>
              <w:jc w:val="center"/>
              <w:rPr>
                <w:rFonts w:hint="eastAsia"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9</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FB48B">
            <w:pPr>
              <w:keepNext w:val="0"/>
              <w:keepLines w:val="0"/>
              <w:widowControl/>
              <w:suppressLineNumbers w:val="0"/>
              <w:jc w:val="center"/>
              <w:textAlignment w:val="center"/>
              <w:rPr>
                <w:rFonts w:ascii="宋体" w:hAnsi="宋体" w:eastAsia="宋体" w:cs="宋体"/>
                <w:i w:val="0"/>
                <w:iCs w:val="0"/>
                <w:color w:val="000000"/>
                <w:kern w:val="0"/>
                <w:sz w:val="18"/>
                <w:szCs w:val="18"/>
                <w:highlight w:val="none"/>
                <w:u w:val="none"/>
                <w:lang w:val="en-US" w:eastAsia="zh-CN" w:bidi="ar"/>
              </w:rPr>
            </w:pPr>
            <w:r>
              <w:rPr>
                <w:rFonts w:ascii="宋体" w:hAnsi="宋体" w:eastAsia="宋体" w:cs="宋体"/>
                <w:i w:val="0"/>
                <w:iCs w:val="0"/>
                <w:color w:val="000000"/>
                <w:kern w:val="0"/>
                <w:sz w:val="18"/>
                <w:szCs w:val="18"/>
                <w:highlight w:val="none"/>
                <w:u w:val="none"/>
                <w:lang w:val="en-US" w:eastAsia="zh-CN" w:bidi="ar"/>
              </w:rPr>
              <w:t>一次性使用动静脉穿刺针</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831B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1.4mm（17G）</w:t>
            </w:r>
          </w:p>
          <w:p w14:paraId="1D015AC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旋转翼</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CAAD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支</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D262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1.本产品用于临床上血液透析时的血管穿刺。</w:t>
            </w:r>
          </w:p>
        </w:tc>
      </w:tr>
      <w:tr w14:paraId="17572D56">
        <w:tblPrEx>
          <w:tblCellMar>
            <w:top w:w="0" w:type="dxa"/>
            <w:left w:w="108" w:type="dxa"/>
            <w:bottom w:w="0" w:type="dxa"/>
            <w:right w:w="108" w:type="dxa"/>
          </w:tblCellMar>
        </w:tblPrEx>
        <w:trPr>
          <w:trHeight w:val="55"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1973127F">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10</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F80AC">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透析液过滤器</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9B085">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2"/>
                <w:sz w:val="18"/>
                <w:szCs w:val="18"/>
                <w:u w:val="none"/>
                <w:lang w:val="en-US" w:eastAsia="zh-CN" w:bidi="ar-SA"/>
              </w:rPr>
              <w:t>多规格</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C24CA">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个</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D7E8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1.利用空心纤维膜的作用，用于清除透析液中的内毒素、细菌与不溶性微粒，本产品应在使用900小时或160次治疗后更换；2.适用于尼普洛NCU-18。</w:t>
            </w:r>
          </w:p>
        </w:tc>
      </w:tr>
      <w:tr w14:paraId="700AFF0E">
        <w:tblPrEx>
          <w:tblCellMar>
            <w:top w:w="0" w:type="dxa"/>
            <w:left w:w="108" w:type="dxa"/>
            <w:bottom w:w="0" w:type="dxa"/>
            <w:right w:w="108" w:type="dxa"/>
          </w:tblCellMar>
        </w:tblPrEx>
        <w:trPr>
          <w:trHeight w:val="557"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679DC8C7">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11</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4362A">
            <w:pPr>
              <w:keepNext w:val="0"/>
              <w:keepLines w:val="0"/>
              <w:widowControl/>
              <w:suppressLineNumbers w:val="0"/>
              <w:jc w:val="center"/>
              <w:textAlignment w:val="center"/>
              <w:rPr>
                <w:rFonts w:ascii="宋体" w:hAnsi="宋体" w:eastAsia="宋体" w:cs="宋体"/>
                <w:i w:val="0"/>
                <w:iCs w:val="0"/>
                <w:color w:val="000000"/>
                <w:kern w:val="2"/>
                <w:sz w:val="18"/>
                <w:szCs w:val="18"/>
                <w:highlight w:val="none"/>
                <w:u w:val="none"/>
                <w:lang w:val="en-US" w:eastAsia="zh-CN" w:bidi="ar-SA"/>
              </w:rPr>
            </w:pPr>
            <w:r>
              <w:rPr>
                <w:rFonts w:ascii="宋体" w:hAnsi="宋体" w:eastAsia="宋体" w:cs="宋体"/>
                <w:i w:val="0"/>
                <w:iCs w:val="0"/>
                <w:color w:val="000000"/>
                <w:kern w:val="0"/>
                <w:sz w:val="18"/>
                <w:szCs w:val="18"/>
                <w:highlight w:val="none"/>
                <w:u w:val="none"/>
                <w:lang w:val="en-US" w:eastAsia="zh-CN" w:bidi="ar"/>
              </w:rPr>
              <w:t>血透机用50%柠檬酸消毒液</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ACA6B">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5L</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8857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桶</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0D7A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1.适用于透析机的清洗、脱钙和高水平消毒。</w:t>
            </w:r>
          </w:p>
        </w:tc>
      </w:tr>
      <w:tr w14:paraId="4467A6F8">
        <w:tblPrEx>
          <w:tblCellMar>
            <w:top w:w="0" w:type="dxa"/>
            <w:left w:w="108" w:type="dxa"/>
            <w:bottom w:w="0" w:type="dxa"/>
            <w:right w:w="108" w:type="dxa"/>
          </w:tblCellMar>
        </w:tblPrEx>
        <w:trPr>
          <w:trHeight w:val="557"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2E451A02">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12</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AC5FD">
            <w:pPr>
              <w:keepNext w:val="0"/>
              <w:keepLines w:val="0"/>
              <w:widowControl/>
              <w:suppressLineNumbers w:val="0"/>
              <w:jc w:val="center"/>
              <w:textAlignment w:val="center"/>
              <w:rPr>
                <w:rFonts w:ascii="宋体" w:hAnsi="宋体" w:eastAsia="宋体" w:cs="宋体"/>
                <w:i w:val="0"/>
                <w:iCs w:val="0"/>
                <w:color w:val="000000"/>
                <w:kern w:val="2"/>
                <w:sz w:val="18"/>
                <w:szCs w:val="18"/>
                <w:highlight w:val="none"/>
                <w:u w:val="none"/>
                <w:lang w:val="en-US" w:eastAsia="zh-CN" w:bidi="ar-SA"/>
              </w:rPr>
            </w:pPr>
            <w:r>
              <w:rPr>
                <w:rFonts w:ascii="宋体" w:hAnsi="宋体" w:eastAsia="宋体" w:cs="宋体"/>
                <w:i w:val="0"/>
                <w:iCs w:val="0"/>
                <w:color w:val="000000"/>
                <w:kern w:val="0"/>
                <w:sz w:val="18"/>
                <w:szCs w:val="18"/>
                <w:highlight w:val="none"/>
                <w:u w:val="none"/>
                <w:lang w:val="en-US" w:eastAsia="zh-CN" w:bidi="ar"/>
              </w:rPr>
              <w:t>透析导管</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42F8B">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14.5F</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DC964">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套</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E7A4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本产品适用于血液透析、血液灌流或血浆分离透析治疗时，通过颈静脉、锁骨下动脉（或静脉）或股静脉建立临时或短期或长期的血管通路；2.导管长度19cm、23cm、27cm可选；3.导管的材料为聚氨酯，具备长期使用的强度；4.流量最高可达500ml/min；5.带有阀血管鞘，可有效防止空气栓塞及出血过多；6.在隧道部位提供非常好的柔韧性，便于植入。</w:t>
            </w:r>
          </w:p>
        </w:tc>
      </w:tr>
      <w:tr w14:paraId="7F0B5BEB">
        <w:tblPrEx>
          <w:tblCellMar>
            <w:top w:w="0" w:type="dxa"/>
            <w:left w:w="108" w:type="dxa"/>
            <w:bottom w:w="0" w:type="dxa"/>
            <w:right w:w="108" w:type="dxa"/>
          </w:tblCellMar>
        </w:tblPrEx>
        <w:trPr>
          <w:trHeight w:val="557"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47EDA0EB">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13</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6C5F0">
            <w:pPr>
              <w:keepNext w:val="0"/>
              <w:keepLines w:val="0"/>
              <w:widowControl/>
              <w:suppressLineNumbers w:val="0"/>
              <w:jc w:val="center"/>
              <w:textAlignment w:val="center"/>
              <w:rPr>
                <w:rFonts w:hint="eastAsia" w:ascii="宋体" w:hAnsi="宋体" w:eastAsia="宋体" w:cs="宋体"/>
                <w:i w:val="0"/>
                <w:iCs w:val="0"/>
                <w:color w:val="000000"/>
                <w:kern w:val="2"/>
                <w:sz w:val="18"/>
                <w:szCs w:val="18"/>
                <w:highlight w:val="none"/>
                <w:u w:val="none"/>
                <w:lang w:val="en-US" w:eastAsia="zh-CN" w:bidi="ar-SA"/>
              </w:rPr>
            </w:pPr>
            <w:r>
              <w:rPr>
                <w:rFonts w:ascii="宋体" w:hAnsi="宋体" w:eastAsia="宋体" w:cs="宋体"/>
                <w:i w:val="0"/>
                <w:iCs w:val="0"/>
                <w:color w:val="000000"/>
                <w:kern w:val="0"/>
                <w:sz w:val="18"/>
                <w:szCs w:val="18"/>
                <w:highlight w:val="none"/>
                <w:u w:val="none"/>
                <w:lang w:val="en-US" w:eastAsia="zh-CN" w:bidi="ar"/>
              </w:rPr>
              <w:t>透析液过滤器</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2273A">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多规格</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D643F">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支</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9B54F">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1.本品配合日机装株式会社和威高日机装（威海）透析机器有限公司生产的血液透析装置使用，其工作原理是利用空心纤维膜的作用，清除透析液中的内毒素、细菌与不溶性微粒；2.适用于威高DBB-27C、DBB-07。</w:t>
            </w:r>
          </w:p>
        </w:tc>
      </w:tr>
      <w:tr w14:paraId="349910EA">
        <w:tblPrEx>
          <w:tblCellMar>
            <w:top w:w="0" w:type="dxa"/>
            <w:left w:w="108" w:type="dxa"/>
            <w:bottom w:w="0" w:type="dxa"/>
            <w:right w:w="108" w:type="dxa"/>
          </w:tblCellMar>
        </w:tblPrEx>
        <w:trPr>
          <w:trHeight w:val="557"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031D7877">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14</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DF6EF">
            <w:pPr>
              <w:keepNext w:val="0"/>
              <w:keepLines w:val="0"/>
              <w:widowControl/>
              <w:suppressLineNumbers w:val="0"/>
              <w:jc w:val="center"/>
              <w:textAlignment w:val="center"/>
              <w:rPr>
                <w:rFonts w:ascii="宋体" w:hAnsi="宋体" w:eastAsia="宋体" w:cs="宋体"/>
                <w:i w:val="0"/>
                <w:iCs w:val="0"/>
                <w:color w:val="000000"/>
                <w:kern w:val="2"/>
                <w:sz w:val="18"/>
                <w:szCs w:val="18"/>
                <w:highlight w:val="none"/>
                <w:u w:val="none"/>
                <w:lang w:val="en-US" w:eastAsia="zh-CN" w:bidi="ar-SA"/>
              </w:rPr>
            </w:pPr>
            <w:r>
              <w:rPr>
                <w:rFonts w:ascii="宋体" w:hAnsi="宋体" w:eastAsia="宋体" w:cs="宋体"/>
                <w:i w:val="0"/>
                <w:iCs w:val="0"/>
                <w:color w:val="000000"/>
                <w:kern w:val="0"/>
                <w:sz w:val="18"/>
                <w:szCs w:val="18"/>
                <w:highlight w:val="none"/>
                <w:u w:val="none"/>
                <w:lang w:val="en-US" w:eastAsia="zh-CN" w:bidi="ar"/>
              </w:rPr>
              <w:t>次氯酸钠</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96363">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5L</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FCB4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桶</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7300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1.用于透析机水路的高水平化学消毒，杀灭细菌、芽孢，去除生物膜。</w:t>
            </w:r>
          </w:p>
        </w:tc>
      </w:tr>
      <w:tr w14:paraId="55A19BCA">
        <w:tblPrEx>
          <w:tblCellMar>
            <w:top w:w="0" w:type="dxa"/>
            <w:left w:w="108" w:type="dxa"/>
            <w:bottom w:w="0" w:type="dxa"/>
            <w:right w:w="108" w:type="dxa"/>
          </w:tblCellMar>
        </w:tblPrEx>
        <w:trPr>
          <w:trHeight w:val="557"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51036B15">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15</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FA685">
            <w:pPr>
              <w:keepNext w:val="0"/>
              <w:keepLines w:val="0"/>
              <w:widowControl/>
              <w:suppressLineNumbers w:val="0"/>
              <w:jc w:val="center"/>
              <w:textAlignment w:val="center"/>
              <w:rPr>
                <w:rFonts w:ascii="宋体" w:hAnsi="宋体" w:eastAsia="宋体" w:cs="宋体"/>
                <w:i w:val="0"/>
                <w:iCs w:val="0"/>
                <w:color w:val="000000"/>
                <w:kern w:val="2"/>
                <w:sz w:val="18"/>
                <w:szCs w:val="18"/>
                <w:highlight w:val="none"/>
                <w:u w:val="none"/>
                <w:lang w:val="en-US" w:eastAsia="zh-CN" w:bidi="ar-SA"/>
              </w:rPr>
            </w:pPr>
            <w:r>
              <w:rPr>
                <w:rFonts w:ascii="宋体" w:hAnsi="宋体" w:eastAsia="宋体" w:cs="宋体"/>
                <w:i w:val="0"/>
                <w:iCs w:val="0"/>
                <w:color w:val="000000"/>
                <w:kern w:val="0"/>
                <w:sz w:val="18"/>
                <w:szCs w:val="18"/>
                <w:highlight w:val="none"/>
                <w:u w:val="none"/>
                <w:lang w:val="en-US" w:eastAsia="zh-CN" w:bidi="ar"/>
              </w:rPr>
              <w:t>水的总硬度检测试纸</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62032">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100片</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BB9F3">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瓶</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4DE4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1.血透水处理间快速检测软化水、透析原水总硬度，监控软水器工作状态；2.测量精度包含17.1mg/L。</w:t>
            </w:r>
          </w:p>
        </w:tc>
      </w:tr>
      <w:tr w14:paraId="2D98FA3E">
        <w:tblPrEx>
          <w:tblCellMar>
            <w:top w:w="0" w:type="dxa"/>
            <w:left w:w="108" w:type="dxa"/>
            <w:bottom w:w="0" w:type="dxa"/>
            <w:right w:w="108" w:type="dxa"/>
          </w:tblCellMar>
        </w:tblPrEx>
        <w:trPr>
          <w:trHeight w:val="557"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4EEEFAD7">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16</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997B6">
            <w:pPr>
              <w:keepNext w:val="0"/>
              <w:keepLines w:val="0"/>
              <w:widowControl/>
              <w:suppressLineNumbers w:val="0"/>
              <w:jc w:val="center"/>
              <w:textAlignment w:val="center"/>
              <w:rPr>
                <w:rFonts w:ascii="宋体" w:hAnsi="宋体" w:eastAsia="宋体" w:cs="宋体"/>
                <w:i w:val="0"/>
                <w:iCs w:val="0"/>
                <w:color w:val="000000"/>
                <w:kern w:val="2"/>
                <w:sz w:val="18"/>
                <w:szCs w:val="18"/>
                <w:highlight w:val="none"/>
                <w:u w:val="none"/>
                <w:lang w:val="en-US" w:eastAsia="zh-CN" w:bidi="ar-SA"/>
              </w:rPr>
            </w:pPr>
            <w:r>
              <w:rPr>
                <w:rFonts w:ascii="宋体" w:hAnsi="宋体" w:eastAsia="宋体" w:cs="宋体"/>
                <w:i w:val="0"/>
                <w:iCs w:val="0"/>
                <w:color w:val="000000"/>
                <w:kern w:val="0"/>
                <w:sz w:val="18"/>
                <w:szCs w:val="18"/>
                <w:highlight w:val="none"/>
                <w:u w:val="none"/>
                <w:lang w:val="en-US" w:eastAsia="zh-CN" w:bidi="ar"/>
              </w:rPr>
              <w:t>氢氧化钠</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E30CC">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500g</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44960">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瓶</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BB41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1.血透水处理、实验室配置碱性清洗液、试剂配制。</w:t>
            </w:r>
          </w:p>
        </w:tc>
      </w:tr>
      <w:tr w14:paraId="672F2A6A">
        <w:tblPrEx>
          <w:tblCellMar>
            <w:top w:w="0" w:type="dxa"/>
            <w:left w:w="108" w:type="dxa"/>
            <w:bottom w:w="0" w:type="dxa"/>
            <w:right w:w="108" w:type="dxa"/>
          </w:tblCellMar>
        </w:tblPrEx>
        <w:trPr>
          <w:trHeight w:val="557"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32112185">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17</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4C436">
            <w:pPr>
              <w:keepNext w:val="0"/>
              <w:keepLines w:val="0"/>
              <w:widowControl/>
              <w:suppressLineNumbers w:val="0"/>
              <w:jc w:val="center"/>
              <w:textAlignment w:val="center"/>
              <w:rPr>
                <w:rFonts w:ascii="宋体" w:hAnsi="宋体" w:eastAsia="宋体" w:cs="宋体"/>
                <w:i w:val="0"/>
                <w:iCs w:val="0"/>
                <w:color w:val="000000"/>
                <w:kern w:val="2"/>
                <w:sz w:val="18"/>
                <w:szCs w:val="18"/>
                <w:highlight w:val="none"/>
                <w:u w:val="none"/>
                <w:lang w:val="en-US" w:eastAsia="zh-CN" w:bidi="ar-SA"/>
              </w:rPr>
            </w:pPr>
            <w:r>
              <w:rPr>
                <w:rFonts w:ascii="宋体" w:hAnsi="宋体" w:eastAsia="宋体" w:cs="宋体"/>
                <w:i w:val="0"/>
                <w:iCs w:val="0"/>
                <w:color w:val="000000"/>
                <w:kern w:val="0"/>
                <w:sz w:val="18"/>
                <w:szCs w:val="18"/>
                <w:highlight w:val="none"/>
                <w:u w:val="none"/>
                <w:lang w:val="en-US" w:eastAsia="zh-CN" w:bidi="ar"/>
              </w:rPr>
              <w:t>过氧乙酸残留测定试纸</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8677C">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20条</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CFEC5">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瓶</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0442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1.血透室水处理、透析机经过氧乙酸消毒冲洗后，检测水体过氧乙酸残留量，现场快速筛查。</w:t>
            </w:r>
          </w:p>
        </w:tc>
      </w:tr>
      <w:tr w14:paraId="4D4F707E">
        <w:tblPrEx>
          <w:tblCellMar>
            <w:top w:w="0" w:type="dxa"/>
            <w:left w:w="108" w:type="dxa"/>
            <w:bottom w:w="0" w:type="dxa"/>
            <w:right w:w="108" w:type="dxa"/>
          </w:tblCellMar>
        </w:tblPrEx>
        <w:trPr>
          <w:trHeight w:val="557"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34A58E3A">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18</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84DC0">
            <w:pPr>
              <w:keepNext w:val="0"/>
              <w:keepLines w:val="0"/>
              <w:widowControl/>
              <w:suppressLineNumbers w:val="0"/>
              <w:jc w:val="center"/>
              <w:textAlignment w:val="center"/>
              <w:rPr>
                <w:rFonts w:ascii="宋体" w:hAnsi="宋体" w:eastAsia="宋体" w:cs="宋体"/>
                <w:i w:val="0"/>
                <w:iCs w:val="0"/>
                <w:color w:val="000000"/>
                <w:kern w:val="2"/>
                <w:sz w:val="18"/>
                <w:szCs w:val="18"/>
                <w:highlight w:val="none"/>
                <w:u w:val="none"/>
                <w:lang w:val="en-US" w:eastAsia="zh-CN" w:bidi="ar-SA"/>
              </w:rPr>
            </w:pPr>
            <w:r>
              <w:rPr>
                <w:rFonts w:ascii="宋体" w:hAnsi="宋体" w:eastAsia="宋体" w:cs="宋体"/>
                <w:i w:val="0"/>
                <w:iCs w:val="0"/>
                <w:color w:val="000000"/>
                <w:kern w:val="0"/>
                <w:sz w:val="18"/>
                <w:szCs w:val="18"/>
                <w:highlight w:val="none"/>
                <w:u w:val="none"/>
                <w:lang w:val="en-US" w:eastAsia="zh-CN" w:bidi="ar"/>
              </w:rPr>
              <w:t>一次性使用血液灌流器</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2B630">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 xml:space="preserve">130ml </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246A2">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套</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223E1">
            <w:pPr>
              <w:keepNext w:val="0"/>
              <w:keepLines w:val="0"/>
              <w:widowControl/>
              <w:suppressLineNumbers w:val="0"/>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r>
              <w:rPr>
                <w:rFonts w:ascii="宋体" w:hAnsi="宋体" w:eastAsia="宋体" w:cs="宋体"/>
                <w:i w:val="0"/>
                <w:iCs w:val="0"/>
                <w:color w:val="000000"/>
                <w:kern w:val="0"/>
                <w:sz w:val="18"/>
                <w:szCs w:val="18"/>
                <w:u w:val="none"/>
                <w:lang w:val="en-US" w:eastAsia="zh-CN" w:bidi="ar"/>
              </w:rPr>
              <w:t>用于清除尿毒症患者体内的中分子毒性物质</w:t>
            </w:r>
            <w:r>
              <w:rPr>
                <w:rFonts w:hint="eastAsia" w:ascii="宋体" w:hAnsi="宋体" w:eastAsia="宋体" w:cs="宋体"/>
                <w:i w:val="0"/>
                <w:iCs w:val="0"/>
                <w:color w:val="000000"/>
                <w:kern w:val="0"/>
                <w:sz w:val="18"/>
                <w:szCs w:val="18"/>
                <w:u w:val="none"/>
                <w:lang w:val="en-US" w:eastAsia="zh-CN" w:bidi="ar"/>
              </w:rPr>
              <w:t>。</w:t>
            </w:r>
          </w:p>
        </w:tc>
      </w:tr>
      <w:tr w14:paraId="176307AB">
        <w:tblPrEx>
          <w:tblCellMar>
            <w:top w:w="0" w:type="dxa"/>
            <w:left w:w="108" w:type="dxa"/>
            <w:bottom w:w="0" w:type="dxa"/>
            <w:right w:w="108" w:type="dxa"/>
          </w:tblCellMar>
        </w:tblPrEx>
        <w:trPr>
          <w:trHeight w:val="557"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66244355">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19</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9677E">
            <w:pPr>
              <w:keepNext w:val="0"/>
              <w:keepLines w:val="0"/>
              <w:widowControl/>
              <w:suppressLineNumbers w:val="0"/>
              <w:jc w:val="center"/>
              <w:textAlignment w:val="center"/>
              <w:rPr>
                <w:rFonts w:ascii="宋体" w:hAnsi="宋体" w:eastAsia="宋体" w:cs="宋体"/>
                <w:i w:val="0"/>
                <w:iCs w:val="0"/>
                <w:color w:val="000000"/>
                <w:kern w:val="2"/>
                <w:sz w:val="18"/>
                <w:szCs w:val="18"/>
                <w:highlight w:val="none"/>
                <w:u w:val="none"/>
                <w:lang w:val="en-US" w:eastAsia="zh-CN" w:bidi="ar-SA"/>
              </w:rPr>
            </w:pPr>
            <w:r>
              <w:rPr>
                <w:rFonts w:ascii="宋体" w:hAnsi="宋体" w:eastAsia="宋体" w:cs="宋体"/>
                <w:i w:val="0"/>
                <w:iCs w:val="0"/>
                <w:color w:val="000000"/>
                <w:kern w:val="0"/>
                <w:sz w:val="18"/>
                <w:szCs w:val="18"/>
                <w:highlight w:val="none"/>
                <w:u w:val="none"/>
                <w:lang w:val="en-US" w:eastAsia="zh-CN" w:bidi="ar"/>
              </w:rPr>
              <w:t>一次性使用血液灌流器</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FCDEA">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 xml:space="preserve">280ml </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9956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套</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52388">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1.用于清除尿毒症患者体内的中分子毒性物质。</w:t>
            </w:r>
          </w:p>
        </w:tc>
      </w:tr>
      <w:tr w14:paraId="665231FC">
        <w:tblPrEx>
          <w:tblCellMar>
            <w:top w:w="0" w:type="dxa"/>
            <w:left w:w="108" w:type="dxa"/>
            <w:bottom w:w="0" w:type="dxa"/>
            <w:right w:w="108" w:type="dxa"/>
          </w:tblCellMar>
        </w:tblPrEx>
        <w:trPr>
          <w:trHeight w:val="557"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77752325">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20</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92107">
            <w:pPr>
              <w:keepNext w:val="0"/>
              <w:keepLines w:val="0"/>
              <w:widowControl/>
              <w:suppressLineNumbers w:val="0"/>
              <w:jc w:val="center"/>
              <w:textAlignment w:val="center"/>
              <w:rPr>
                <w:rFonts w:ascii="宋体" w:hAnsi="宋体" w:eastAsia="宋体" w:cs="宋体"/>
                <w:i w:val="0"/>
                <w:iCs w:val="0"/>
                <w:color w:val="000000"/>
                <w:kern w:val="2"/>
                <w:sz w:val="18"/>
                <w:szCs w:val="18"/>
                <w:highlight w:val="none"/>
                <w:u w:val="none"/>
                <w:lang w:val="en-US" w:eastAsia="zh-CN" w:bidi="ar-SA"/>
              </w:rPr>
            </w:pPr>
            <w:r>
              <w:rPr>
                <w:rFonts w:ascii="宋体" w:hAnsi="宋体" w:eastAsia="宋体" w:cs="宋体"/>
                <w:i w:val="0"/>
                <w:iCs w:val="0"/>
                <w:color w:val="000000"/>
                <w:kern w:val="0"/>
                <w:sz w:val="18"/>
                <w:szCs w:val="18"/>
                <w:highlight w:val="none"/>
                <w:u w:val="none"/>
                <w:lang w:val="en-US" w:eastAsia="zh-CN" w:bidi="ar"/>
              </w:rPr>
              <w:t>一次性使用血液灌流器</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0D2D4">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 xml:space="preserve">130ml </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29D52">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套</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B177B">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1.本产品与血液净化装置配合进行血液灌流治疗，与透析器联合使用，进行体外循环血液灌流，用于清除终末期肾病患者体内以β2-微球蛋白（β2-MG）为代表的中大分子毒素物质。</w:t>
            </w:r>
          </w:p>
        </w:tc>
      </w:tr>
      <w:tr w14:paraId="64561DCA">
        <w:tblPrEx>
          <w:tblCellMar>
            <w:top w:w="0" w:type="dxa"/>
            <w:left w:w="108" w:type="dxa"/>
            <w:bottom w:w="0" w:type="dxa"/>
            <w:right w:w="108" w:type="dxa"/>
          </w:tblCellMar>
        </w:tblPrEx>
        <w:trPr>
          <w:trHeight w:val="557"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002A782E">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21</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C11DE">
            <w:pPr>
              <w:keepNext w:val="0"/>
              <w:keepLines w:val="0"/>
              <w:widowControl/>
              <w:suppressLineNumbers w:val="0"/>
              <w:jc w:val="center"/>
              <w:textAlignment w:val="center"/>
              <w:rPr>
                <w:rFonts w:ascii="宋体" w:hAnsi="宋体" w:eastAsia="宋体" w:cs="宋体"/>
                <w:i w:val="0"/>
                <w:iCs w:val="0"/>
                <w:color w:val="000000"/>
                <w:kern w:val="2"/>
                <w:sz w:val="18"/>
                <w:szCs w:val="18"/>
                <w:highlight w:val="none"/>
                <w:u w:val="none"/>
                <w:lang w:val="en-US" w:eastAsia="zh-CN" w:bidi="ar-SA"/>
              </w:rPr>
            </w:pPr>
            <w:r>
              <w:rPr>
                <w:rFonts w:ascii="宋体" w:hAnsi="宋体" w:eastAsia="宋体" w:cs="宋体"/>
                <w:i w:val="0"/>
                <w:iCs w:val="0"/>
                <w:color w:val="000000"/>
                <w:kern w:val="0"/>
                <w:sz w:val="18"/>
                <w:szCs w:val="18"/>
                <w:highlight w:val="none"/>
                <w:u w:val="none"/>
                <w:lang w:val="en-US" w:eastAsia="zh-CN" w:bidi="ar"/>
              </w:rPr>
              <w:t>总氯测定试剂盒</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F2734">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50次</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F270A">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盒</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94330">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1.用于血透室水处理系统总氯现场半定量快速筛查；2.检测范围需覆盖0.05</w:t>
            </w:r>
            <w:r>
              <w:rPr>
                <w:rFonts w:hint="eastAsia" w:ascii="宋体" w:hAnsi="宋体" w:eastAsia="宋体" w:cs="宋体"/>
                <w:i w:val="0"/>
                <w:iCs w:val="0"/>
                <w:color w:val="000000"/>
                <w:kern w:val="0"/>
                <w:sz w:val="18"/>
                <w:szCs w:val="18"/>
                <w:u w:val="none"/>
                <w:lang w:val="en-US" w:eastAsia="zh-CN" w:bidi="ar"/>
              </w:rPr>
              <w:noBreakHyphen/>
            </w:r>
            <w:r>
              <w:rPr>
                <w:rFonts w:hint="eastAsia" w:ascii="宋体" w:hAnsi="宋体" w:eastAsia="宋体" w:cs="宋体"/>
                <w:i w:val="0"/>
                <w:iCs w:val="0"/>
                <w:color w:val="000000"/>
                <w:kern w:val="0"/>
                <w:sz w:val="18"/>
                <w:szCs w:val="18"/>
                <w:u w:val="none"/>
                <w:lang w:val="en-US" w:eastAsia="zh-CN" w:bidi="ar"/>
              </w:rPr>
              <w:t>1.0mg/L，可检出血透用水总氯限值0.1mg/L临界点。</w:t>
            </w:r>
          </w:p>
        </w:tc>
      </w:tr>
      <w:tr w14:paraId="23E098FD">
        <w:tblPrEx>
          <w:tblCellMar>
            <w:top w:w="0" w:type="dxa"/>
            <w:left w:w="108" w:type="dxa"/>
            <w:bottom w:w="0" w:type="dxa"/>
            <w:right w:w="108" w:type="dxa"/>
          </w:tblCellMar>
        </w:tblPrEx>
        <w:trPr>
          <w:trHeight w:val="557"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46279E36">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22</w:t>
            </w:r>
          </w:p>
        </w:tc>
        <w:tc>
          <w:tcPr>
            <w:tcW w:w="11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ED68C6">
            <w:pPr>
              <w:keepNext w:val="0"/>
              <w:keepLines w:val="0"/>
              <w:widowControl/>
              <w:suppressLineNumbers w:val="0"/>
              <w:jc w:val="center"/>
              <w:textAlignment w:val="center"/>
              <w:rPr>
                <w:rFonts w:ascii="宋体" w:hAnsi="宋体" w:eastAsia="宋体" w:cs="宋体"/>
                <w:i w:val="0"/>
                <w:iCs w:val="0"/>
                <w:color w:val="000000"/>
                <w:kern w:val="2"/>
                <w:sz w:val="18"/>
                <w:szCs w:val="18"/>
                <w:highlight w:val="none"/>
                <w:u w:val="none"/>
                <w:lang w:val="en-US" w:eastAsia="zh-CN" w:bidi="ar-SA"/>
              </w:rPr>
            </w:pPr>
            <w:r>
              <w:rPr>
                <w:rFonts w:ascii="宋体" w:hAnsi="宋体" w:eastAsia="宋体" w:cs="宋体"/>
                <w:i w:val="0"/>
                <w:iCs w:val="0"/>
                <w:color w:val="000000"/>
                <w:kern w:val="0"/>
                <w:sz w:val="18"/>
                <w:szCs w:val="18"/>
                <w:highlight w:val="none"/>
                <w:u w:val="none"/>
                <w:lang w:val="en-US" w:eastAsia="zh-CN" w:bidi="ar"/>
              </w:rPr>
              <w:t>透析液过滤器</w:t>
            </w:r>
          </w:p>
        </w:tc>
        <w:tc>
          <w:tcPr>
            <w:tcW w:w="122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A3EC25">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CF-609N</w:t>
            </w:r>
          </w:p>
        </w:tc>
        <w:tc>
          <w:tcPr>
            <w:tcW w:w="3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83967C">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支</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6EE52">
            <w:pPr>
              <w:keepNext w:val="0"/>
              <w:keepLines w:val="0"/>
              <w:widowControl/>
              <w:suppressLineNumbers w:val="0"/>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1.本产品利用空心纤维膜的作用，用于清除透析液中的内毒素、细菌与不溶性微粒；2.适用于尼普洛NCU-18。</w:t>
            </w:r>
          </w:p>
        </w:tc>
      </w:tr>
      <w:tr w14:paraId="1BD8F766">
        <w:tblPrEx>
          <w:tblCellMar>
            <w:top w:w="0" w:type="dxa"/>
            <w:left w:w="108" w:type="dxa"/>
            <w:bottom w:w="0" w:type="dxa"/>
            <w:right w:w="108" w:type="dxa"/>
          </w:tblCellMar>
        </w:tblPrEx>
        <w:trPr>
          <w:trHeight w:val="557"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3AC4A0B3">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23</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A9192">
            <w:pPr>
              <w:keepNext w:val="0"/>
              <w:keepLines w:val="0"/>
              <w:widowControl/>
              <w:suppressLineNumbers w:val="0"/>
              <w:jc w:val="center"/>
              <w:textAlignment w:val="center"/>
              <w:rPr>
                <w:rFonts w:ascii="宋体" w:hAnsi="宋体" w:eastAsia="宋体" w:cs="宋体"/>
                <w:i w:val="0"/>
                <w:iCs w:val="0"/>
                <w:color w:val="000000"/>
                <w:kern w:val="2"/>
                <w:sz w:val="18"/>
                <w:szCs w:val="18"/>
                <w:highlight w:val="none"/>
                <w:u w:val="none"/>
                <w:lang w:val="en-US" w:eastAsia="zh-CN" w:bidi="ar-SA"/>
              </w:rPr>
            </w:pPr>
            <w:r>
              <w:rPr>
                <w:rFonts w:ascii="宋体" w:hAnsi="宋体" w:eastAsia="宋体" w:cs="宋体"/>
                <w:i w:val="0"/>
                <w:iCs w:val="0"/>
                <w:color w:val="000000"/>
                <w:kern w:val="0"/>
                <w:sz w:val="18"/>
                <w:szCs w:val="18"/>
                <w:highlight w:val="none"/>
                <w:u w:val="none"/>
                <w:lang w:val="en-US" w:eastAsia="zh-CN" w:bidi="ar"/>
              </w:rPr>
              <w:t>一次性使用</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动静脉穿刺</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针</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249D9">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1.6mm（16G）</w:t>
            </w:r>
            <w:r>
              <w:rPr>
                <w:rFonts w:ascii="宋体" w:hAnsi="宋体" w:eastAsia="宋体" w:cs="宋体"/>
                <w:i w:val="0"/>
                <w:iCs w:val="0"/>
                <w:color w:val="000000"/>
                <w:kern w:val="0"/>
                <w:sz w:val="18"/>
                <w:szCs w:val="18"/>
                <w:u w:val="none"/>
                <w:lang w:val="en-US" w:eastAsia="zh-CN" w:bidi="ar"/>
              </w:rPr>
              <w:t xml:space="preserve"> </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79982">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支</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8D69B">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1.该产品是血液透析仪治疗时使用的穿刺针，在体内留置时间＜24小时。</w:t>
            </w:r>
          </w:p>
        </w:tc>
      </w:tr>
      <w:tr w14:paraId="3D859A99">
        <w:tblPrEx>
          <w:tblCellMar>
            <w:top w:w="0" w:type="dxa"/>
            <w:left w:w="108" w:type="dxa"/>
            <w:bottom w:w="0" w:type="dxa"/>
            <w:right w:w="108" w:type="dxa"/>
          </w:tblCellMar>
        </w:tblPrEx>
        <w:trPr>
          <w:trHeight w:val="557"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63705BEE">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24</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72C70">
            <w:pPr>
              <w:keepNext w:val="0"/>
              <w:keepLines w:val="0"/>
              <w:widowControl/>
              <w:suppressLineNumbers w:val="0"/>
              <w:jc w:val="center"/>
              <w:textAlignment w:val="center"/>
              <w:rPr>
                <w:rFonts w:ascii="宋体" w:hAnsi="宋体" w:eastAsia="宋体" w:cs="宋体"/>
                <w:i w:val="0"/>
                <w:iCs w:val="0"/>
                <w:color w:val="000000"/>
                <w:kern w:val="2"/>
                <w:sz w:val="18"/>
                <w:szCs w:val="18"/>
                <w:highlight w:val="none"/>
                <w:u w:val="none"/>
                <w:lang w:val="en-US" w:eastAsia="zh-CN" w:bidi="ar-SA"/>
              </w:rPr>
            </w:pPr>
            <w:r>
              <w:rPr>
                <w:rFonts w:ascii="宋体" w:hAnsi="宋体" w:eastAsia="宋体" w:cs="宋体"/>
                <w:i w:val="0"/>
                <w:iCs w:val="0"/>
                <w:color w:val="000000"/>
                <w:kern w:val="0"/>
                <w:sz w:val="18"/>
                <w:szCs w:val="18"/>
                <w:highlight w:val="none"/>
                <w:u w:val="none"/>
                <w:lang w:val="en-US" w:eastAsia="zh-CN" w:bidi="ar"/>
              </w:rPr>
              <w:t>一次性使</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用动静脉</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穿刺针</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9246D">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1.4</w:t>
            </w:r>
            <w:r>
              <w:rPr>
                <w:rFonts w:hint="eastAsia" w:ascii="宋体" w:hAnsi="宋体" w:eastAsia="宋体" w:cs="宋体"/>
                <w:i w:val="0"/>
                <w:iCs w:val="0"/>
                <w:color w:val="000000"/>
                <w:kern w:val="0"/>
                <w:sz w:val="18"/>
                <w:szCs w:val="18"/>
                <w:u w:val="none"/>
                <w:lang w:val="en-US" w:eastAsia="zh-CN" w:bidi="ar"/>
              </w:rPr>
              <w:t>mm</w:t>
            </w:r>
            <w:r>
              <w:rPr>
                <w:rFonts w:ascii="宋体" w:hAnsi="宋体" w:eastAsia="宋体" w:cs="宋体"/>
                <w:i w:val="0"/>
                <w:iCs w:val="0"/>
                <w:color w:val="000000"/>
                <w:kern w:val="0"/>
                <w:sz w:val="18"/>
                <w:szCs w:val="18"/>
                <w:u w:val="none"/>
                <w:lang w:val="en-US" w:eastAsia="zh-CN" w:bidi="ar"/>
              </w:rPr>
              <w:t xml:space="preserve">(17G)   </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821F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支</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17119">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1.该产品是血液透析仪治疗时使用的穿刺针，在体内留置时间＜24小时。</w:t>
            </w:r>
          </w:p>
        </w:tc>
      </w:tr>
      <w:tr w14:paraId="72599D08">
        <w:tblPrEx>
          <w:tblCellMar>
            <w:top w:w="0" w:type="dxa"/>
            <w:left w:w="108" w:type="dxa"/>
            <w:bottom w:w="0" w:type="dxa"/>
            <w:right w:w="108" w:type="dxa"/>
          </w:tblCellMar>
        </w:tblPrEx>
        <w:trPr>
          <w:trHeight w:val="557"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5C158708">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25</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28497">
            <w:pPr>
              <w:keepNext w:val="0"/>
              <w:keepLines w:val="0"/>
              <w:widowControl/>
              <w:suppressLineNumbers w:val="0"/>
              <w:jc w:val="center"/>
              <w:textAlignment w:val="center"/>
              <w:rPr>
                <w:rFonts w:ascii="宋体" w:hAnsi="宋体" w:eastAsia="宋体" w:cs="宋体"/>
                <w:i w:val="0"/>
                <w:iCs w:val="0"/>
                <w:color w:val="000000"/>
                <w:kern w:val="2"/>
                <w:sz w:val="18"/>
                <w:szCs w:val="18"/>
                <w:highlight w:val="none"/>
                <w:u w:val="none"/>
                <w:lang w:val="en-US" w:eastAsia="zh-CN" w:bidi="ar-SA"/>
              </w:rPr>
            </w:pPr>
            <w:r>
              <w:rPr>
                <w:rFonts w:ascii="宋体" w:hAnsi="宋体" w:eastAsia="宋体" w:cs="宋体"/>
                <w:i w:val="0"/>
                <w:iCs w:val="0"/>
                <w:color w:val="000000"/>
                <w:kern w:val="0"/>
                <w:sz w:val="18"/>
                <w:szCs w:val="18"/>
                <w:highlight w:val="none"/>
                <w:u w:val="none"/>
                <w:lang w:val="en-US" w:eastAsia="zh-CN" w:bidi="ar"/>
              </w:rPr>
              <w:t>血液透析器</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DFB80">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低通</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618C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支</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E6018">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1.适用于急、慢性肾功能衰竭的血液透析治疗；2.有效膜面积1.6 m²。</w:t>
            </w:r>
          </w:p>
        </w:tc>
      </w:tr>
      <w:tr w14:paraId="60C84C8C">
        <w:tblPrEx>
          <w:tblCellMar>
            <w:top w:w="0" w:type="dxa"/>
            <w:left w:w="108" w:type="dxa"/>
            <w:bottom w:w="0" w:type="dxa"/>
            <w:right w:w="108" w:type="dxa"/>
          </w:tblCellMar>
        </w:tblPrEx>
        <w:trPr>
          <w:trHeight w:val="557"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2EA62387">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26</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22E86">
            <w:pPr>
              <w:keepNext w:val="0"/>
              <w:keepLines w:val="0"/>
              <w:widowControl/>
              <w:suppressLineNumbers w:val="0"/>
              <w:jc w:val="center"/>
              <w:textAlignment w:val="center"/>
              <w:rPr>
                <w:rFonts w:ascii="宋体" w:hAnsi="宋体" w:eastAsia="宋体" w:cs="宋体"/>
                <w:i w:val="0"/>
                <w:iCs w:val="0"/>
                <w:color w:val="000000"/>
                <w:kern w:val="2"/>
                <w:sz w:val="18"/>
                <w:szCs w:val="18"/>
                <w:highlight w:val="none"/>
                <w:u w:val="none"/>
                <w:lang w:val="en-US" w:eastAsia="zh-CN" w:bidi="ar-SA"/>
              </w:rPr>
            </w:pPr>
            <w:r>
              <w:rPr>
                <w:rFonts w:ascii="宋体" w:hAnsi="宋体" w:eastAsia="宋体" w:cs="宋体"/>
                <w:i w:val="0"/>
                <w:iCs w:val="0"/>
                <w:color w:val="000000"/>
                <w:kern w:val="0"/>
                <w:sz w:val="18"/>
                <w:szCs w:val="18"/>
                <w:highlight w:val="none"/>
                <w:u w:val="none"/>
                <w:lang w:val="en-US" w:eastAsia="zh-CN" w:bidi="ar"/>
              </w:rPr>
              <w:t>血液透析器</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F6A60">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低通</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1E90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支</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5F6E8">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1.适用于急、慢性肾功能衰竭的血液透析治疗；2.有效膜面积1.5m²。</w:t>
            </w:r>
          </w:p>
        </w:tc>
      </w:tr>
      <w:tr w14:paraId="7AF109F3">
        <w:tblPrEx>
          <w:tblCellMar>
            <w:top w:w="0" w:type="dxa"/>
            <w:left w:w="108" w:type="dxa"/>
            <w:bottom w:w="0" w:type="dxa"/>
            <w:right w:w="108" w:type="dxa"/>
          </w:tblCellMar>
        </w:tblPrEx>
        <w:trPr>
          <w:trHeight w:val="557"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353C4F5D">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27</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03427">
            <w:pPr>
              <w:keepNext w:val="0"/>
              <w:keepLines w:val="0"/>
              <w:widowControl/>
              <w:suppressLineNumbers w:val="0"/>
              <w:jc w:val="center"/>
              <w:textAlignment w:val="center"/>
              <w:rPr>
                <w:rFonts w:ascii="宋体" w:hAnsi="宋体" w:eastAsia="宋体" w:cs="宋体"/>
                <w:i w:val="0"/>
                <w:iCs w:val="0"/>
                <w:color w:val="000000"/>
                <w:kern w:val="2"/>
                <w:sz w:val="18"/>
                <w:szCs w:val="18"/>
                <w:highlight w:val="none"/>
                <w:u w:val="none"/>
                <w:lang w:val="en-US" w:eastAsia="zh-CN" w:bidi="ar-SA"/>
              </w:rPr>
            </w:pPr>
            <w:r>
              <w:rPr>
                <w:rFonts w:ascii="宋体" w:hAnsi="宋体" w:eastAsia="宋体" w:cs="宋体"/>
                <w:i w:val="0"/>
                <w:iCs w:val="0"/>
                <w:color w:val="000000"/>
                <w:kern w:val="0"/>
                <w:sz w:val="18"/>
                <w:szCs w:val="18"/>
                <w:highlight w:val="none"/>
                <w:u w:val="none"/>
                <w:lang w:val="en-US" w:eastAsia="zh-CN" w:bidi="ar"/>
              </w:rPr>
              <w:t>血液透析器</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40512">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低通</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A7994">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支</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F0C7E">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1.适用于急、慢性肾功能衰竭患者的血液透析治疗；2.有效膜面积1.6 m²。</w:t>
            </w:r>
          </w:p>
        </w:tc>
      </w:tr>
      <w:tr w14:paraId="100B3EE9">
        <w:tblPrEx>
          <w:tblCellMar>
            <w:top w:w="0" w:type="dxa"/>
            <w:left w:w="108" w:type="dxa"/>
            <w:bottom w:w="0" w:type="dxa"/>
            <w:right w:w="108" w:type="dxa"/>
          </w:tblCellMar>
        </w:tblPrEx>
        <w:trPr>
          <w:trHeight w:val="557"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383BF9B8">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28</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99197">
            <w:pPr>
              <w:keepNext w:val="0"/>
              <w:keepLines w:val="0"/>
              <w:widowControl/>
              <w:suppressLineNumbers w:val="0"/>
              <w:jc w:val="center"/>
              <w:textAlignment w:val="center"/>
              <w:rPr>
                <w:rFonts w:ascii="宋体" w:hAnsi="宋体" w:eastAsia="宋体" w:cs="宋体"/>
                <w:i w:val="0"/>
                <w:iCs w:val="0"/>
                <w:color w:val="000000"/>
                <w:kern w:val="2"/>
                <w:sz w:val="18"/>
                <w:szCs w:val="18"/>
                <w:highlight w:val="none"/>
                <w:u w:val="none"/>
                <w:lang w:val="en-US" w:eastAsia="zh-CN" w:bidi="ar-SA"/>
              </w:rPr>
            </w:pPr>
            <w:r>
              <w:rPr>
                <w:rFonts w:ascii="宋体" w:hAnsi="宋体" w:eastAsia="宋体" w:cs="宋体"/>
                <w:i w:val="0"/>
                <w:iCs w:val="0"/>
                <w:color w:val="000000"/>
                <w:kern w:val="0"/>
                <w:sz w:val="18"/>
                <w:szCs w:val="18"/>
                <w:u w:val="none"/>
                <w:lang w:val="en-US" w:eastAsia="zh-CN" w:bidi="ar"/>
              </w:rPr>
              <w:t>血液透析器</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B0562">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中通</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2F2F3">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支</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F7F26">
            <w:pPr>
              <w:keepNext w:val="0"/>
              <w:keepLines w:val="0"/>
              <w:widowControl/>
              <w:suppressLineNumbers w:val="0"/>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1.该产品用于急性或慢性肾功能衰竭患者的血液透析治疗；2.有效膜面积1.5m²。</w:t>
            </w:r>
          </w:p>
        </w:tc>
      </w:tr>
      <w:tr w14:paraId="0A9C911C">
        <w:tblPrEx>
          <w:tblCellMar>
            <w:top w:w="0" w:type="dxa"/>
            <w:left w:w="108" w:type="dxa"/>
            <w:bottom w:w="0" w:type="dxa"/>
            <w:right w:w="108" w:type="dxa"/>
          </w:tblCellMar>
        </w:tblPrEx>
        <w:trPr>
          <w:trHeight w:val="557"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2718F4F7">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29</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96F9D">
            <w:pPr>
              <w:keepNext w:val="0"/>
              <w:keepLines w:val="0"/>
              <w:widowControl/>
              <w:suppressLineNumbers w:val="0"/>
              <w:jc w:val="center"/>
              <w:textAlignment w:val="center"/>
              <w:rPr>
                <w:rFonts w:ascii="宋体" w:hAnsi="宋体" w:eastAsia="宋体" w:cs="宋体"/>
                <w:i w:val="0"/>
                <w:iCs w:val="0"/>
                <w:color w:val="000000"/>
                <w:kern w:val="2"/>
                <w:sz w:val="18"/>
                <w:szCs w:val="18"/>
                <w:highlight w:val="none"/>
                <w:u w:val="none"/>
                <w:lang w:val="en-US" w:eastAsia="zh-CN" w:bidi="ar-SA"/>
              </w:rPr>
            </w:pPr>
            <w:r>
              <w:rPr>
                <w:rFonts w:ascii="宋体" w:hAnsi="宋体" w:eastAsia="宋体" w:cs="宋体"/>
                <w:i w:val="0"/>
                <w:iCs w:val="0"/>
                <w:color w:val="000000"/>
                <w:kern w:val="0"/>
                <w:sz w:val="18"/>
                <w:szCs w:val="18"/>
                <w:u w:val="none"/>
                <w:lang w:val="en-US" w:eastAsia="zh-CN" w:bidi="ar"/>
              </w:rPr>
              <w:t>血液透析器</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76646">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2"/>
                <w:sz w:val="18"/>
                <w:szCs w:val="18"/>
                <w:u w:val="none"/>
                <w:lang w:val="en-US" w:eastAsia="zh-CN" w:bidi="ar-SA"/>
              </w:rPr>
              <w:t>中通</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44864">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支</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1450B">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1.该产品用于急性或慢性肾功能衰竭患者的血液透析治疗；2.有效膜面积1.7m²。</w:t>
            </w:r>
          </w:p>
        </w:tc>
      </w:tr>
      <w:tr w14:paraId="62B3BB92">
        <w:tblPrEx>
          <w:tblCellMar>
            <w:top w:w="0" w:type="dxa"/>
            <w:left w:w="108" w:type="dxa"/>
            <w:bottom w:w="0" w:type="dxa"/>
            <w:right w:w="108" w:type="dxa"/>
          </w:tblCellMar>
        </w:tblPrEx>
        <w:trPr>
          <w:trHeight w:val="557"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35D68D6F">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30</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BD82A">
            <w:pPr>
              <w:keepNext w:val="0"/>
              <w:keepLines w:val="0"/>
              <w:widowControl/>
              <w:suppressLineNumbers w:val="0"/>
              <w:jc w:val="center"/>
              <w:textAlignment w:val="center"/>
              <w:rPr>
                <w:rFonts w:ascii="宋体" w:hAnsi="宋体" w:eastAsia="宋体" w:cs="宋体"/>
                <w:i w:val="0"/>
                <w:iCs w:val="0"/>
                <w:color w:val="000000"/>
                <w:kern w:val="2"/>
                <w:sz w:val="18"/>
                <w:szCs w:val="18"/>
                <w:highlight w:val="none"/>
                <w:u w:val="none"/>
                <w:lang w:val="en-US" w:eastAsia="zh-CN" w:bidi="ar-SA"/>
              </w:rPr>
            </w:pPr>
            <w:r>
              <w:rPr>
                <w:rFonts w:ascii="宋体" w:hAnsi="宋体" w:eastAsia="宋体" w:cs="宋体"/>
                <w:i w:val="0"/>
                <w:iCs w:val="0"/>
                <w:color w:val="000000"/>
                <w:kern w:val="0"/>
                <w:sz w:val="18"/>
                <w:szCs w:val="18"/>
                <w:u w:val="none"/>
                <w:lang w:val="en-US" w:eastAsia="zh-CN" w:bidi="ar"/>
              </w:rPr>
              <w:t>血液透析滤过器</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99FC3">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高通</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E37F7">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支</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ECA41">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1.本产品适用于急性或慢性肾功能衰竭患者的血液透析和血液透析滤过治疗；2.有效膜面积1.5m²。</w:t>
            </w:r>
          </w:p>
        </w:tc>
      </w:tr>
      <w:tr w14:paraId="5A5927B2">
        <w:tblPrEx>
          <w:tblCellMar>
            <w:top w:w="0" w:type="dxa"/>
            <w:left w:w="108" w:type="dxa"/>
            <w:bottom w:w="0" w:type="dxa"/>
            <w:right w:w="108" w:type="dxa"/>
          </w:tblCellMar>
        </w:tblPrEx>
        <w:trPr>
          <w:trHeight w:val="557"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28898026">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31</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6EE42">
            <w:pPr>
              <w:keepNext w:val="0"/>
              <w:keepLines w:val="0"/>
              <w:widowControl/>
              <w:suppressLineNumbers w:val="0"/>
              <w:jc w:val="center"/>
              <w:textAlignment w:val="center"/>
              <w:rPr>
                <w:rFonts w:ascii="宋体" w:hAnsi="宋体" w:eastAsia="宋体" w:cs="宋体"/>
                <w:i w:val="0"/>
                <w:iCs w:val="0"/>
                <w:color w:val="000000"/>
                <w:kern w:val="2"/>
                <w:sz w:val="18"/>
                <w:szCs w:val="18"/>
                <w:highlight w:val="none"/>
                <w:u w:val="none"/>
                <w:lang w:val="en-US" w:eastAsia="zh-CN" w:bidi="ar-SA"/>
              </w:rPr>
            </w:pPr>
            <w:r>
              <w:rPr>
                <w:rFonts w:ascii="宋体" w:hAnsi="宋体" w:eastAsia="宋体" w:cs="宋体"/>
                <w:i w:val="0"/>
                <w:iCs w:val="0"/>
                <w:color w:val="000000"/>
                <w:kern w:val="0"/>
                <w:sz w:val="18"/>
                <w:szCs w:val="18"/>
                <w:u w:val="none"/>
                <w:lang w:val="en-US" w:eastAsia="zh-CN" w:bidi="ar"/>
              </w:rPr>
              <w:t>血液透析滤过器</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7F1A2">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高通</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1EDC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支</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B62F1">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1.本产品适用于急性或慢性肾功能衰竭患者的血液透析和血液透析滤过治疗；2.有效膜面积1.7m²。</w:t>
            </w:r>
          </w:p>
        </w:tc>
      </w:tr>
      <w:tr w14:paraId="7FE95AD1">
        <w:tblPrEx>
          <w:tblCellMar>
            <w:top w:w="0" w:type="dxa"/>
            <w:left w:w="108" w:type="dxa"/>
            <w:bottom w:w="0" w:type="dxa"/>
            <w:right w:w="108" w:type="dxa"/>
          </w:tblCellMar>
        </w:tblPrEx>
        <w:trPr>
          <w:trHeight w:val="557"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666D22B7">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32</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EE4D1">
            <w:pPr>
              <w:keepNext w:val="0"/>
              <w:keepLines w:val="0"/>
              <w:widowControl/>
              <w:suppressLineNumbers w:val="0"/>
              <w:jc w:val="center"/>
              <w:textAlignment w:val="center"/>
              <w:rPr>
                <w:rFonts w:ascii="宋体" w:hAnsi="宋体" w:eastAsia="宋体" w:cs="宋体"/>
                <w:i w:val="0"/>
                <w:iCs w:val="0"/>
                <w:color w:val="000000"/>
                <w:kern w:val="2"/>
                <w:sz w:val="18"/>
                <w:szCs w:val="18"/>
                <w:highlight w:val="none"/>
                <w:u w:val="none"/>
                <w:lang w:val="en-US" w:eastAsia="zh-CN" w:bidi="ar-SA"/>
              </w:rPr>
            </w:pPr>
            <w:r>
              <w:rPr>
                <w:rFonts w:ascii="宋体" w:hAnsi="宋体" w:eastAsia="宋体" w:cs="宋体"/>
                <w:i w:val="0"/>
                <w:iCs w:val="0"/>
                <w:color w:val="000000"/>
                <w:kern w:val="0"/>
                <w:sz w:val="18"/>
                <w:szCs w:val="18"/>
                <w:highlight w:val="none"/>
                <w:u w:val="none"/>
                <w:lang w:val="en-US" w:eastAsia="zh-CN" w:bidi="ar"/>
              </w:rPr>
              <w:t>空心纤维透析器</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5B1D7">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中通</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6899D">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支</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B51EE">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1.本产品一次性使用于急、慢性肾功能衰竭的血液透析治疗；2.有效膜面积1.5m²。</w:t>
            </w:r>
          </w:p>
        </w:tc>
      </w:tr>
      <w:tr w14:paraId="3CCB8626">
        <w:tblPrEx>
          <w:tblCellMar>
            <w:top w:w="0" w:type="dxa"/>
            <w:left w:w="108" w:type="dxa"/>
            <w:bottom w:w="0" w:type="dxa"/>
            <w:right w:w="108" w:type="dxa"/>
          </w:tblCellMar>
        </w:tblPrEx>
        <w:trPr>
          <w:trHeight w:val="557"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66B50FE6">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33</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05004">
            <w:pPr>
              <w:keepNext w:val="0"/>
              <w:keepLines w:val="0"/>
              <w:widowControl/>
              <w:suppressLineNumbers w:val="0"/>
              <w:jc w:val="center"/>
              <w:textAlignment w:val="center"/>
              <w:rPr>
                <w:rFonts w:ascii="宋体" w:hAnsi="宋体" w:eastAsia="宋体" w:cs="宋体"/>
                <w:i w:val="0"/>
                <w:iCs w:val="0"/>
                <w:color w:val="000000"/>
                <w:kern w:val="2"/>
                <w:sz w:val="18"/>
                <w:szCs w:val="18"/>
                <w:highlight w:val="none"/>
                <w:u w:val="none"/>
                <w:lang w:val="en-US" w:eastAsia="zh-CN" w:bidi="ar-SA"/>
              </w:rPr>
            </w:pPr>
            <w:r>
              <w:rPr>
                <w:rFonts w:ascii="宋体" w:hAnsi="宋体" w:eastAsia="宋体" w:cs="宋体"/>
                <w:i w:val="0"/>
                <w:iCs w:val="0"/>
                <w:color w:val="000000"/>
                <w:kern w:val="0"/>
                <w:sz w:val="18"/>
                <w:szCs w:val="18"/>
                <w:highlight w:val="none"/>
                <w:u w:val="none"/>
                <w:lang w:val="en-US" w:eastAsia="zh-CN" w:bidi="ar"/>
              </w:rPr>
              <w:t>空心纤维透析器</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30F1C">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中通</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1060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支</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5F097">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1.本产品一次性使用于急、慢性肾功能衰竭的血液透析治疗；2.有效膜面积1.8m²。</w:t>
            </w:r>
          </w:p>
        </w:tc>
      </w:tr>
      <w:tr w14:paraId="69D12D11">
        <w:tblPrEx>
          <w:tblCellMar>
            <w:top w:w="0" w:type="dxa"/>
            <w:left w:w="108" w:type="dxa"/>
            <w:bottom w:w="0" w:type="dxa"/>
            <w:right w:w="108" w:type="dxa"/>
          </w:tblCellMar>
        </w:tblPrEx>
        <w:trPr>
          <w:trHeight w:val="557"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083E1DD2">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34</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9F1D3">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血液透析滤过器</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EF087">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高通</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33583">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支</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755DB">
            <w:pPr>
              <w:keepNext w:val="0"/>
              <w:keepLines w:val="0"/>
              <w:widowControl/>
              <w:suppressLineNumbers w:val="0"/>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1.本产品用于急、慢性肾功能衰竭患者的血液透析滤过治疗；2.有效膜面积1.8m²。</w:t>
            </w:r>
          </w:p>
        </w:tc>
      </w:tr>
      <w:tr w14:paraId="036A88C2">
        <w:tblPrEx>
          <w:tblCellMar>
            <w:top w:w="0" w:type="dxa"/>
            <w:left w:w="108" w:type="dxa"/>
            <w:bottom w:w="0" w:type="dxa"/>
            <w:right w:w="108" w:type="dxa"/>
          </w:tblCellMar>
        </w:tblPrEx>
        <w:trPr>
          <w:trHeight w:val="557"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64869CBA">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35</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4BCA1">
            <w:pPr>
              <w:keepNext w:val="0"/>
              <w:keepLines w:val="0"/>
              <w:widowControl/>
              <w:suppressLineNumbers w:val="0"/>
              <w:jc w:val="center"/>
              <w:textAlignment w:val="center"/>
              <w:rPr>
                <w:rFonts w:hint="eastAsia" w:ascii="宋体" w:hAnsi="宋体" w:eastAsia="宋体" w:cs="宋体"/>
                <w:i w:val="0"/>
                <w:iCs w:val="0"/>
                <w:color w:val="000000"/>
                <w:kern w:val="2"/>
                <w:sz w:val="18"/>
                <w:szCs w:val="18"/>
                <w:highlight w:val="none"/>
                <w:u w:val="none"/>
                <w:lang w:val="en-US" w:eastAsia="zh-CN" w:bidi="ar-SA"/>
              </w:rPr>
            </w:pPr>
            <w:r>
              <w:rPr>
                <w:rFonts w:ascii="宋体" w:hAnsi="宋体" w:eastAsia="宋体" w:cs="宋体"/>
                <w:i w:val="0"/>
                <w:iCs w:val="0"/>
                <w:color w:val="000000"/>
                <w:kern w:val="0"/>
                <w:sz w:val="18"/>
                <w:szCs w:val="18"/>
                <w:highlight w:val="none"/>
                <w:u w:val="none"/>
                <w:lang w:val="en-US" w:eastAsia="zh-CN" w:bidi="ar"/>
              </w:rPr>
              <w:t>血液净化装置的体外循环管路（置换液管）</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4AE43">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2"/>
                <w:sz w:val="18"/>
                <w:szCs w:val="18"/>
                <w:u w:val="none"/>
                <w:lang w:val="en-US" w:eastAsia="zh-CN" w:bidi="ar-SA"/>
              </w:rPr>
              <w:t>多规格</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5987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11384">
            <w:pPr>
              <w:keepNext w:val="0"/>
              <w:keepLines w:val="0"/>
              <w:widowControl/>
              <w:suppressLineNumbers w:val="0"/>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1.本产品供血液净化时作为血液通道使用；2.补液管路。</w:t>
            </w:r>
          </w:p>
        </w:tc>
      </w:tr>
      <w:tr w14:paraId="1C600BC6">
        <w:tblPrEx>
          <w:tblCellMar>
            <w:top w:w="0" w:type="dxa"/>
            <w:left w:w="108" w:type="dxa"/>
            <w:bottom w:w="0" w:type="dxa"/>
            <w:right w:w="108" w:type="dxa"/>
          </w:tblCellMar>
        </w:tblPrEx>
        <w:trPr>
          <w:trHeight w:val="557"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2E1B5068">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36</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05539">
            <w:pPr>
              <w:keepNext w:val="0"/>
              <w:keepLines w:val="0"/>
              <w:widowControl/>
              <w:suppressLineNumbers w:val="0"/>
              <w:jc w:val="center"/>
              <w:textAlignment w:val="center"/>
              <w:rPr>
                <w:rFonts w:ascii="宋体" w:hAnsi="宋体" w:eastAsia="宋体" w:cs="宋体"/>
                <w:i w:val="0"/>
                <w:iCs w:val="0"/>
                <w:color w:val="000000"/>
                <w:kern w:val="2"/>
                <w:sz w:val="18"/>
                <w:szCs w:val="18"/>
                <w:highlight w:val="none"/>
                <w:u w:val="none"/>
                <w:lang w:val="en-US" w:eastAsia="zh-CN" w:bidi="ar-SA"/>
              </w:rPr>
            </w:pPr>
            <w:r>
              <w:rPr>
                <w:rFonts w:ascii="宋体" w:hAnsi="宋体" w:eastAsia="宋体" w:cs="宋体"/>
                <w:i w:val="0"/>
                <w:iCs w:val="0"/>
                <w:color w:val="000000"/>
                <w:kern w:val="0"/>
                <w:sz w:val="18"/>
                <w:szCs w:val="18"/>
                <w:highlight w:val="none"/>
                <w:u w:val="none"/>
                <w:lang w:val="en-US" w:eastAsia="zh-CN" w:bidi="ar"/>
              </w:rPr>
              <w:t>一次性使用血液灌流器</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8C1C1">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2"/>
                <w:sz w:val="18"/>
                <w:szCs w:val="18"/>
                <w:u w:val="none"/>
                <w:lang w:val="en-US" w:eastAsia="zh-CN" w:bidi="ar-SA"/>
              </w:rPr>
              <w:t>130ml</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6599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套</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D6F39">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1.本产品与血液净化装置配合进行血液灌流治疗，利用合成树脂的吸附作用，通过体外循环血液灌流的方法来清除人体内源性和外源性代谢产物、毒物及余量药物。</w:t>
            </w:r>
          </w:p>
        </w:tc>
      </w:tr>
      <w:tr w14:paraId="4DC5ECB2">
        <w:tblPrEx>
          <w:tblCellMar>
            <w:top w:w="0" w:type="dxa"/>
            <w:left w:w="108" w:type="dxa"/>
            <w:bottom w:w="0" w:type="dxa"/>
            <w:right w:w="108" w:type="dxa"/>
          </w:tblCellMar>
        </w:tblPrEx>
        <w:trPr>
          <w:trHeight w:val="557"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68989DA5">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37</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2FB0A">
            <w:pPr>
              <w:keepNext w:val="0"/>
              <w:keepLines w:val="0"/>
              <w:widowControl/>
              <w:suppressLineNumbers w:val="0"/>
              <w:jc w:val="center"/>
              <w:textAlignment w:val="center"/>
              <w:rPr>
                <w:rFonts w:ascii="宋体" w:hAnsi="宋体" w:eastAsia="宋体" w:cs="宋体"/>
                <w:i w:val="0"/>
                <w:iCs w:val="0"/>
                <w:color w:val="000000"/>
                <w:kern w:val="2"/>
                <w:sz w:val="18"/>
                <w:szCs w:val="18"/>
                <w:highlight w:val="none"/>
                <w:u w:val="none"/>
                <w:lang w:val="en-US" w:eastAsia="zh-CN" w:bidi="ar-SA"/>
              </w:rPr>
            </w:pPr>
            <w:r>
              <w:rPr>
                <w:rFonts w:ascii="宋体" w:hAnsi="宋体" w:eastAsia="宋体" w:cs="宋体"/>
                <w:i w:val="0"/>
                <w:iCs w:val="0"/>
                <w:color w:val="000000"/>
                <w:kern w:val="0"/>
                <w:sz w:val="18"/>
                <w:szCs w:val="18"/>
                <w:highlight w:val="none"/>
                <w:u w:val="none"/>
                <w:lang w:val="en-US" w:eastAsia="zh-CN" w:bidi="ar"/>
              </w:rPr>
              <w:t>一次性使用血液灌流器</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A911B">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280</w:t>
            </w:r>
            <w:r>
              <w:rPr>
                <w:rFonts w:ascii="宋体" w:hAnsi="宋体" w:eastAsia="宋体" w:cs="宋体"/>
                <w:i w:val="0"/>
                <w:iCs w:val="0"/>
                <w:color w:val="000000"/>
                <w:kern w:val="2"/>
                <w:sz w:val="18"/>
                <w:szCs w:val="18"/>
                <w:u w:val="none"/>
                <w:lang w:val="en-US" w:eastAsia="zh-CN" w:bidi="ar-SA"/>
              </w:rPr>
              <w:t>ml</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5A5E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套</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BF218">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1.本产品与血液净化装置配合进行血液灌流治疗，利用合成树脂的吸附作用，通过体外循环血液灌流的方法来清除人体内源性和外源性代谢产物、毒物及余量药物。</w:t>
            </w:r>
          </w:p>
        </w:tc>
      </w:tr>
      <w:tr w14:paraId="1EDEB970">
        <w:tblPrEx>
          <w:tblCellMar>
            <w:top w:w="0" w:type="dxa"/>
            <w:left w:w="108" w:type="dxa"/>
            <w:bottom w:w="0" w:type="dxa"/>
            <w:right w:w="108" w:type="dxa"/>
          </w:tblCellMar>
        </w:tblPrEx>
        <w:trPr>
          <w:trHeight w:val="714"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238687B3">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38</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4A424">
            <w:pPr>
              <w:keepNext w:val="0"/>
              <w:keepLines w:val="0"/>
              <w:widowControl/>
              <w:suppressLineNumbers w:val="0"/>
              <w:jc w:val="center"/>
              <w:textAlignment w:val="center"/>
              <w:rPr>
                <w:rFonts w:ascii="宋体" w:hAnsi="宋体" w:eastAsia="宋体" w:cs="宋体"/>
                <w:i w:val="0"/>
                <w:iCs w:val="0"/>
                <w:color w:val="000000"/>
                <w:kern w:val="2"/>
                <w:sz w:val="18"/>
                <w:szCs w:val="18"/>
                <w:highlight w:val="none"/>
                <w:u w:val="none"/>
                <w:lang w:val="en-US" w:eastAsia="zh-CN" w:bidi="ar-SA"/>
              </w:rPr>
            </w:pPr>
            <w:r>
              <w:rPr>
                <w:rFonts w:ascii="宋体" w:hAnsi="宋体" w:eastAsia="宋体" w:cs="宋体"/>
                <w:i w:val="0"/>
                <w:iCs w:val="0"/>
                <w:color w:val="000000"/>
                <w:kern w:val="0"/>
                <w:sz w:val="18"/>
                <w:szCs w:val="18"/>
                <w:highlight w:val="none"/>
                <w:u w:val="none"/>
                <w:lang w:val="en-US" w:eastAsia="zh-CN" w:bidi="ar"/>
              </w:rPr>
              <w:t>血液透析浓缩液</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85545">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10L</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6574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桶</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6F59E">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1.产品与血液透析机配合使用，用于急、慢性肾功能衰竭患者及药物中毒患者进行血液透析；</w:t>
            </w:r>
            <w:r>
              <w:rPr>
                <w:rFonts w:hint="default" w:ascii="Times New Roman" w:hAnsi="Times New Roman" w:eastAsia="宋体" w:cs="Times New Roman"/>
                <w:i w:val="0"/>
                <w:iCs w:val="0"/>
                <w:color w:val="000000"/>
                <w:kern w:val="0"/>
                <w:sz w:val="18"/>
                <w:szCs w:val="18"/>
                <w:u w:val="none"/>
                <w:lang w:val="en-US" w:eastAsia="zh-CN" w:bidi="ar"/>
              </w:rPr>
              <w:t>2.钙离子浓度1.25~1.5mmol/L</w:t>
            </w:r>
            <w:r>
              <w:rPr>
                <w:rFonts w:hint="eastAsia" w:ascii="Times New Roman" w:hAnsi="Times New Roman" w:eastAsia="宋体" w:cs="Times New Roman"/>
                <w:i w:val="0"/>
                <w:iCs w:val="0"/>
                <w:color w:val="000000"/>
                <w:kern w:val="0"/>
                <w:sz w:val="18"/>
                <w:szCs w:val="18"/>
                <w:u w:val="none"/>
                <w:lang w:val="en-US" w:eastAsia="zh-CN" w:bidi="ar"/>
              </w:rPr>
              <w:t>可选择</w:t>
            </w:r>
            <w:r>
              <w:rPr>
                <w:rFonts w:hint="eastAsia" w:ascii="宋体" w:hAnsi="宋体" w:eastAsia="宋体" w:cs="宋体"/>
                <w:i w:val="0"/>
                <w:iCs w:val="0"/>
                <w:color w:val="000000"/>
                <w:kern w:val="0"/>
                <w:sz w:val="18"/>
                <w:szCs w:val="18"/>
                <w:u w:val="none"/>
                <w:lang w:val="en-US" w:eastAsia="zh-CN" w:bidi="ar"/>
              </w:rPr>
              <w:t>。</w:t>
            </w:r>
          </w:p>
        </w:tc>
      </w:tr>
      <w:tr w14:paraId="4BC003C2">
        <w:tblPrEx>
          <w:tblCellMar>
            <w:top w:w="0" w:type="dxa"/>
            <w:left w:w="108" w:type="dxa"/>
            <w:bottom w:w="0" w:type="dxa"/>
            <w:right w:w="108" w:type="dxa"/>
          </w:tblCellMar>
        </w:tblPrEx>
        <w:trPr>
          <w:trHeight w:val="714"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40652592">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39</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B4145">
            <w:pPr>
              <w:keepNext w:val="0"/>
              <w:keepLines w:val="0"/>
              <w:widowControl/>
              <w:suppressLineNumbers w:val="0"/>
              <w:jc w:val="center"/>
              <w:textAlignment w:val="center"/>
              <w:rPr>
                <w:rFonts w:ascii="宋体" w:hAnsi="宋体" w:eastAsia="宋体" w:cs="宋体"/>
                <w:i w:val="0"/>
                <w:iCs w:val="0"/>
                <w:color w:val="000000"/>
                <w:kern w:val="2"/>
                <w:sz w:val="18"/>
                <w:szCs w:val="18"/>
                <w:highlight w:val="none"/>
                <w:u w:val="none"/>
                <w:lang w:val="en-US" w:eastAsia="zh-CN" w:bidi="ar-SA"/>
              </w:rPr>
            </w:pPr>
            <w:r>
              <w:rPr>
                <w:rFonts w:ascii="宋体" w:hAnsi="宋体" w:eastAsia="宋体" w:cs="宋体"/>
                <w:i w:val="0"/>
                <w:iCs w:val="0"/>
                <w:color w:val="000000"/>
                <w:kern w:val="0"/>
                <w:sz w:val="18"/>
                <w:szCs w:val="18"/>
                <w:highlight w:val="none"/>
                <w:u w:val="none"/>
                <w:lang w:val="en-US" w:eastAsia="zh-CN" w:bidi="ar"/>
              </w:rPr>
              <w:t>血液透析浓缩液</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1035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6L</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B813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桶</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35919">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1.产品与血液透析机配合使用，用于急、慢性肾功能衰竭患者及药物中毒患者进行血液透析。</w:t>
            </w:r>
          </w:p>
        </w:tc>
      </w:tr>
      <w:tr w14:paraId="2F3A2EE4">
        <w:tblPrEx>
          <w:tblCellMar>
            <w:top w:w="0" w:type="dxa"/>
            <w:left w:w="108" w:type="dxa"/>
            <w:bottom w:w="0" w:type="dxa"/>
            <w:right w:w="108" w:type="dxa"/>
          </w:tblCellMar>
        </w:tblPrEx>
        <w:trPr>
          <w:trHeight w:val="714"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4EF7404A">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40</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253E6">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血液透析滤过器</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F9C7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多规格</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E7BF2">
            <w:pPr>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支</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4BF42">
            <w:pPr>
              <w:keepNext w:val="0"/>
              <w:keepLines w:val="0"/>
              <w:widowControl/>
              <w:suppressLineNumbers w:val="0"/>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1.适用于急、慢性肾衰竭患者的血液透析滤过治疗。</w:t>
            </w:r>
          </w:p>
        </w:tc>
      </w:tr>
      <w:tr w14:paraId="24778A52">
        <w:tblPrEx>
          <w:tblCellMar>
            <w:top w:w="0" w:type="dxa"/>
            <w:left w:w="108" w:type="dxa"/>
            <w:bottom w:w="0" w:type="dxa"/>
            <w:right w:w="108" w:type="dxa"/>
          </w:tblCellMar>
        </w:tblPrEx>
        <w:trPr>
          <w:trHeight w:val="714"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40EFDDAB">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41</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CE813">
            <w:pPr>
              <w:bidi w:val="0"/>
              <w:jc w:val="center"/>
              <w:rPr>
                <w:rFonts w:hint="eastAsia"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空心纤维透析器</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0461C">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中通</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5075D">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支</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E2B05">
            <w:pPr>
              <w:bidi w:val="0"/>
              <w:jc w:val="both"/>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1.该产品用于急性或慢性肾功能衰竭患者的血液透析治疗；2.有效膜面积1.3m²。</w:t>
            </w:r>
          </w:p>
        </w:tc>
      </w:tr>
      <w:tr w14:paraId="6955C09E">
        <w:tblPrEx>
          <w:tblCellMar>
            <w:top w:w="0" w:type="dxa"/>
            <w:left w:w="108" w:type="dxa"/>
            <w:bottom w:w="0" w:type="dxa"/>
            <w:right w:w="108" w:type="dxa"/>
          </w:tblCellMar>
        </w:tblPrEx>
        <w:trPr>
          <w:trHeight w:val="714"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4CFA6AA6">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42</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3F52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血液净化装置的体外循环血路</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AA5BD">
            <w:pPr>
              <w:keepNext w:val="0"/>
              <w:keepLines w:val="0"/>
              <w:widowControl/>
              <w:suppressLineNumbers w:val="0"/>
              <w:jc w:val="center"/>
              <w:textAlignment w:val="center"/>
              <w:rPr>
                <w:rFonts w:hint="eastAsia" w:ascii="SimSun-ExtB" w:hAnsi="SimSun-ExtB" w:eastAsia="SimSun-ExtB" w:cs="SimSun-ExtB"/>
                <w:i w:val="0"/>
                <w:iCs w:val="0"/>
                <w:color w:val="000000"/>
                <w:kern w:val="2"/>
                <w:sz w:val="18"/>
                <w:szCs w:val="18"/>
                <w:u w:val="none"/>
                <w:lang w:val="en-US" w:eastAsia="zh-CN" w:bidi="ar-SA"/>
              </w:rPr>
            </w:pPr>
            <w:r>
              <w:rPr>
                <w:rFonts w:hint="eastAsia" w:ascii="SimSun-ExtB" w:hAnsi="SimSun-ExtB" w:eastAsia="SimSun-ExtB" w:cs="SimSun-ExtB"/>
                <w:i w:val="0"/>
                <w:iCs w:val="0"/>
                <w:color w:val="000000"/>
                <w:kern w:val="0"/>
                <w:sz w:val="18"/>
                <w:szCs w:val="18"/>
                <w:u w:val="none"/>
                <w:lang w:val="en-US" w:eastAsia="zh-CN" w:bidi="ar"/>
              </w:rPr>
              <w:t>基本型</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5338A">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根</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39CB6">
            <w:pPr>
              <w:bidi w:val="0"/>
              <w:jc w:val="both"/>
              <w:rPr>
                <w:rFonts w:hint="eastAsia"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1.本产品供血液净化时作为血液通道使用。</w:t>
            </w:r>
          </w:p>
        </w:tc>
      </w:tr>
      <w:tr w14:paraId="6DBAE092">
        <w:tblPrEx>
          <w:tblCellMar>
            <w:top w:w="0" w:type="dxa"/>
            <w:left w:w="108" w:type="dxa"/>
            <w:bottom w:w="0" w:type="dxa"/>
            <w:right w:w="108" w:type="dxa"/>
          </w:tblCellMar>
        </w:tblPrEx>
        <w:trPr>
          <w:trHeight w:val="714"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71ED2267">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43</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7BD6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血液透析浓缩液</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04CB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11L</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62CEF">
            <w:pPr>
              <w:keepNext w:val="0"/>
              <w:keepLines w:val="0"/>
              <w:widowControl/>
              <w:suppressLineNumbers w:val="0"/>
              <w:jc w:val="center"/>
              <w:textAlignment w:val="center"/>
              <w:rPr>
                <w:rFonts w:hint="eastAsia" w:ascii="Times New Roman" w:hAnsi="Times New Roman" w:cs="Times New Roman"/>
                <w:sz w:val="16"/>
                <w:szCs w:val="16"/>
                <w:lang w:val="en-US" w:eastAsia="zh-CN"/>
              </w:rPr>
            </w:pPr>
            <w:r>
              <w:rPr>
                <w:rFonts w:ascii="宋体" w:hAnsi="宋体" w:eastAsia="宋体" w:cs="宋体"/>
                <w:i w:val="0"/>
                <w:iCs w:val="0"/>
                <w:color w:val="000000"/>
                <w:kern w:val="0"/>
                <w:sz w:val="18"/>
                <w:szCs w:val="18"/>
                <w:u w:val="none"/>
                <w:lang w:val="en-US" w:eastAsia="zh-CN" w:bidi="ar"/>
              </w:rPr>
              <w:t>桶</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86CDA">
            <w:pPr>
              <w:bidi w:val="0"/>
              <w:jc w:val="both"/>
              <w:rPr>
                <w:rFonts w:hint="eastAsia" w:ascii="Times New Roman" w:hAnsi="Times New Roman" w:eastAsia="微软雅黑" w:cs="Times New Roman"/>
                <w:sz w:val="16"/>
                <w:szCs w:val="16"/>
                <w:lang w:val="en-US" w:eastAsia="zh-CN"/>
              </w:rPr>
            </w:pPr>
            <w:r>
              <w:rPr>
                <w:rFonts w:hint="eastAsia" w:ascii="Times New Roman" w:hAnsi="Times New Roman" w:cs="Times New Roman"/>
                <w:sz w:val="16"/>
                <w:szCs w:val="16"/>
                <w:lang w:val="en-US" w:eastAsia="zh-CN"/>
              </w:rPr>
              <w:t>1.适用于急、慢性肾功能衰竭及药物中毒患者进行透析治疗；</w:t>
            </w:r>
            <w:r>
              <w:rPr>
                <w:rFonts w:hint="default" w:ascii="Times New Roman" w:hAnsi="Times New Roman" w:cs="Times New Roman"/>
                <w:sz w:val="16"/>
                <w:szCs w:val="16"/>
                <w:lang w:val="en-US" w:eastAsia="zh-CN"/>
              </w:rPr>
              <w:t>2.钙离子浓度1.25~1.5mmol/L</w:t>
            </w:r>
            <w:r>
              <w:rPr>
                <w:rFonts w:hint="eastAsia" w:ascii="Times New Roman" w:hAnsi="Times New Roman" w:cs="Times New Roman"/>
                <w:sz w:val="16"/>
                <w:szCs w:val="16"/>
                <w:lang w:val="en-US" w:eastAsia="zh-CN"/>
              </w:rPr>
              <w:t>可选择。</w:t>
            </w:r>
          </w:p>
        </w:tc>
      </w:tr>
      <w:tr w14:paraId="47AD5631">
        <w:tblPrEx>
          <w:tblCellMar>
            <w:top w:w="0" w:type="dxa"/>
            <w:left w:w="108" w:type="dxa"/>
            <w:bottom w:w="0" w:type="dxa"/>
            <w:right w:w="108" w:type="dxa"/>
          </w:tblCellMar>
        </w:tblPrEx>
        <w:trPr>
          <w:trHeight w:val="714" w:hRule="atLeast"/>
          <w:jc w:val="center"/>
        </w:trPr>
        <w:tc>
          <w:tcPr>
            <w:tcW w:w="204" w:type="pct"/>
            <w:tcBorders>
              <w:top w:val="single" w:color="000000" w:sz="4" w:space="0"/>
              <w:left w:val="single" w:color="000000" w:sz="4" w:space="0"/>
              <w:bottom w:val="single" w:color="000000" w:sz="4" w:space="0"/>
              <w:right w:val="single" w:color="000000" w:sz="4" w:space="0"/>
            </w:tcBorders>
            <w:noWrap/>
            <w:vAlign w:val="center"/>
          </w:tcPr>
          <w:p w14:paraId="6E4BE46F">
            <w:pPr>
              <w:bidi w:val="0"/>
              <w:jc w:val="center"/>
              <w:rPr>
                <w:rFonts w:hint="default" w:ascii="Times New Roman" w:hAnsi="Times New Roman" w:cs="Times New Roman"/>
                <w:sz w:val="16"/>
                <w:szCs w:val="16"/>
                <w:lang w:val="en-US" w:eastAsia="zh-CN"/>
              </w:rPr>
            </w:pPr>
            <w:r>
              <w:rPr>
                <w:rFonts w:hint="eastAsia" w:ascii="Times New Roman" w:hAnsi="Times New Roman" w:cs="Times New Roman"/>
                <w:sz w:val="16"/>
                <w:szCs w:val="16"/>
                <w:lang w:val="en-US" w:eastAsia="zh-CN"/>
              </w:rPr>
              <w:t>44</w:t>
            </w:r>
          </w:p>
        </w:tc>
        <w:tc>
          <w:tcPr>
            <w:tcW w:w="11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6A1A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highlight w:val="none"/>
                <w:u w:val="none"/>
                <w:lang w:val="en-US" w:eastAsia="zh-CN" w:bidi="ar"/>
              </w:rPr>
              <w:t>血液透析浓缩液</w:t>
            </w:r>
          </w:p>
        </w:tc>
        <w:tc>
          <w:tcPr>
            <w:tcW w:w="1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79C33">
            <w:pPr>
              <w:keepNext w:val="0"/>
              <w:keepLines w:val="0"/>
              <w:widowControl/>
              <w:suppressLineNumbers w:val="0"/>
              <w:jc w:val="center"/>
              <w:textAlignment w:val="center"/>
              <w:rPr>
                <w:rFonts w:hint="default" w:ascii="SimSun-ExtB" w:hAnsi="SimSun-ExtB" w:eastAsia="SimSun-ExtB" w:cs="SimSun-ExtB"/>
                <w:i w:val="0"/>
                <w:iCs w:val="0"/>
                <w:color w:val="000000"/>
                <w:kern w:val="0"/>
                <w:sz w:val="18"/>
                <w:szCs w:val="18"/>
                <w:u w:val="none"/>
                <w:lang w:val="en-US" w:eastAsia="zh-CN" w:bidi="ar"/>
              </w:rPr>
            </w:pPr>
            <w:r>
              <w:rPr>
                <w:rFonts w:hint="eastAsia" w:ascii="SimSun-ExtB" w:hAnsi="SimSun-ExtB" w:eastAsia="SimSun-ExtB" w:cs="SimSun-ExtB"/>
                <w:i w:val="0"/>
                <w:iCs w:val="0"/>
                <w:color w:val="000000"/>
                <w:kern w:val="0"/>
                <w:sz w:val="18"/>
                <w:szCs w:val="18"/>
                <w:u w:val="none"/>
                <w:lang w:val="en-US" w:eastAsia="zh-CN" w:bidi="ar"/>
              </w:rPr>
              <w:t>6L</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36B3E">
            <w:pPr>
              <w:keepNext w:val="0"/>
              <w:keepLines w:val="0"/>
              <w:widowControl/>
              <w:suppressLineNumbers w:val="0"/>
              <w:jc w:val="center"/>
              <w:textAlignment w:val="center"/>
              <w:rPr>
                <w:rFonts w:hint="eastAsia" w:ascii="Times New Roman" w:hAnsi="Times New Roman" w:cs="Times New Roman"/>
                <w:sz w:val="16"/>
                <w:szCs w:val="16"/>
                <w:lang w:val="en-US" w:eastAsia="zh-CN"/>
              </w:rPr>
            </w:pPr>
            <w:r>
              <w:rPr>
                <w:rFonts w:ascii="宋体" w:hAnsi="宋体" w:eastAsia="宋体" w:cs="宋体"/>
                <w:i w:val="0"/>
                <w:iCs w:val="0"/>
                <w:color w:val="000000"/>
                <w:kern w:val="0"/>
                <w:sz w:val="18"/>
                <w:szCs w:val="18"/>
                <w:u w:val="none"/>
                <w:lang w:val="en-US" w:eastAsia="zh-CN" w:bidi="ar"/>
              </w:rPr>
              <w:t>桶</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84C95">
            <w:pPr>
              <w:keepNext w:val="0"/>
              <w:keepLines w:val="0"/>
              <w:widowControl/>
              <w:suppressLineNumbers w:val="0"/>
              <w:jc w:val="both"/>
              <w:textAlignment w:val="center"/>
              <w:rPr>
                <w:rFonts w:hint="eastAsia" w:ascii="Times New Roman" w:hAnsi="Times New Roman" w:cs="Times New Roman"/>
                <w:sz w:val="16"/>
                <w:szCs w:val="16"/>
                <w:lang w:val="en-US" w:eastAsia="zh-CN"/>
              </w:rPr>
            </w:pPr>
            <w:r>
              <w:rPr>
                <w:rFonts w:hint="eastAsia" w:ascii="宋体" w:hAnsi="宋体" w:eastAsia="宋体" w:cs="宋体"/>
                <w:i w:val="0"/>
                <w:iCs w:val="0"/>
                <w:color w:val="000000"/>
                <w:kern w:val="0"/>
                <w:sz w:val="18"/>
                <w:szCs w:val="18"/>
                <w:u w:val="none"/>
                <w:lang w:val="en-US" w:eastAsia="zh-CN" w:bidi="ar"/>
              </w:rPr>
              <w:t>1.</w:t>
            </w:r>
            <w:r>
              <w:rPr>
                <w:rFonts w:ascii="宋体" w:hAnsi="宋体" w:eastAsia="宋体" w:cs="宋体"/>
                <w:i w:val="0"/>
                <w:iCs w:val="0"/>
                <w:color w:val="000000"/>
                <w:kern w:val="0"/>
                <w:sz w:val="18"/>
                <w:szCs w:val="18"/>
                <w:u w:val="none"/>
                <w:lang w:val="en-US" w:eastAsia="zh-CN" w:bidi="ar"/>
              </w:rPr>
              <w:t>产品适用于急、慢性肾功能衰竭及药物中毒患者进行血液透析治疗。</w:t>
            </w:r>
          </w:p>
        </w:tc>
      </w:tr>
    </w:tbl>
    <w:p w14:paraId="3E5E9BD7">
      <w:pPr>
        <w:bidi w:val="0"/>
        <w:rPr>
          <w:rFonts w:hint="default"/>
          <w:sz w:val="18"/>
          <w:szCs w:val="18"/>
          <w:lang w:val="en-US" w:eastAsia="zh-CN"/>
        </w:rPr>
      </w:pPr>
      <w:bookmarkStart w:id="0" w:name="_GoBack"/>
      <w:r>
        <w:rPr>
          <w:rFonts w:hint="eastAsia"/>
          <w:sz w:val="18"/>
          <w:szCs w:val="18"/>
          <w:lang w:val="en-US" w:eastAsia="zh-CN"/>
        </w:rPr>
        <w:t>备注：</w:t>
      </w:r>
      <w:r>
        <w:rPr>
          <w:sz w:val="18"/>
          <w:szCs w:val="18"/>
        </w:rPr>
        <w:t>本次产品调研清单中存在同品类多条明细，并非清单错误，目的是对同一类产品纳入多个不同品牌产品开展横向比对调研，充分对比各品牌价格差异。</w:t>
      </w:r>
    </w:p>
    <w:bookmarkEnd w:id="0"/>
    <w:sectPr>
      <w:footerReference r:id="rId3" w:type="default"/>
      <w:pgSz w:w="16838" w:h="11906" w:orient="landscape"/>
      <w:pgMar w:top="1134" w:right="1440" w:bottom="991"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imSun-ExtB">
    <w:panose1 w:val="02010609060101010101"/>
    <w:charset w:val="86"/>
    <w:family w:val="auto"/>
    <w:pitch w:val="default"/>
    <w:sig w:usb0="00000001" w:usb1="02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34EAF">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787C0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B787C0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463"/>
    <w:rsid w:val="00147E57"/>
    <w:rsid w:val="001D739B"/>
    <w:rsid w:val="003F2545"/>
    <w:rsid w:val="004C0463"/>
    <w:rsid w:val="007D5656"/>
    <w:rsid w:val="00A252F4"/>
    <w:rsid w:val="00B77434"/>
    <w:rsid w:val="00C53CFB"/>
    <w:rsid w:val="01307523"/>
    <w:rsid w:val="02185376"/>
    <w:rsid w:val="027B57AF"/>
    <w:rsid w:val="02DD1B74"/>
    <w:rsid w:val="03256D22"/>
    <w:rsid w:val="04545D1C"/>
    <w:rsid w:val="056016CE"/>
    <w:rsid w:val="05733BB8"/>
    <w:rsid w:val="06765D80"/>
    <w:rsid w:val="067C4CFD"/>
    <w:rsid w:val="077C55BA"/>
    <w:rsid w:val="07DA2434"/>
    <w:rsid w:val="07FA2F6A"/>
    <w:rsid w:val="081E32FF"/>
    <w:rsid w:val="08E12F11"/>
    <w:rsid w:val="0B21646B"/>
    <w:rsid w:val="0B3C44AA"/>
    <w:rsid w:val="0C016972"/>
    <w:rsid w:val="0C3F3A86"/>
    <w:rsid w:val="0C8D7164"/>
    <w:rsid w:val="0CC64CEB"/>
    <w:rsid w:val="0CC807DA"/>
    <w:rsid w:val="0CF345C8"/>
    <w:rsid w:val="0D571F07"/>
    <w:rsid w:val="0DCD726B"/>
    <w:rsid w:val="0E0910B5"/>
    <w:rsid w:val="0E246656"/>
    <w:rsid w:val="0E260984"/>
    <w:rsid w:val="0E677C4E"/>
    <w:rsid w:val="0EAA32E8"/>
    <w:rsid w:val="0EAC6A50"/>
    <w:rsid w:val="0F1C015F"/>
    <w:rsid w:val="0F297F1D"/>
    <w:rsid w:val="0F4D5CE6"/>
    <w:rsid w:val="1089436C"/>
    <w:rsid w:val="114D6DD0"/>
    <w:rsid w:val="11746691"/>
    <w:rsid w:val="11EB3277"/>
    <w:rsid w:val="11F730FC"/>
    <w:rsid w:val="12560DAC"/>
    <w:rsid w:val="12CA714C"/>
    <w:rsid w:val="12DC4B7A"/>
    <w:rsid w:val="138165B6"/>
    <w:rsid w:val="1407132A"/>
    <w:rsid w:val="140A3B78"/>
    <w:rsid w:val="14B26E6C"/>
    <w:rsid w:val="157533F7"/>
    <w:rsid w:val="15BA03C1"/>
    <w:rsid w:val="15EF4EDA"/>
    <w:rsid w:val="163507DC"/>
    <w:rsid w:val="1658246F"/>
    <w:rsid w:val="16CB4D9C"/>
    <w:rsid w:val="16DA70DD"/>
    <w:rsid w:val="16E12B32"/>
    <w:rsid w:val="17236EA9"/>
    <w:rsid w:val="17602EFE"/>
    <w:rsid w:val="17837505"/>
    <w:rsid w:val="185E1508"/>
    <w:rsid w:val="187A2EAF"/>
    <w:rsid w:val="18D214A7"/>
    <w:rsid w:val="193C0B28"/>
    <w:rsid w:val="1944335D"/>
    <w:rsid w:val="19610FED"/>
    <w:rsid w:val="19B76582"/>
    <w:rsid w:val="1A0D5DDB"/>
    <w:rsid w:val="1A8E587D"/>
    <w:rsid w:val="1ADE68F8"/>
    <w:rsid w:val="1AEF39A0"/>
    <w:rsid w:val="1B382221"/>
    <w:rsid w:val="1BDB6FF7"/>
    <w:rsid w:val="1C9A4D8A"/>
    <w:rsid w:val="1D4B2C06"/>
    <w:rsid w:val="1DB05200"/>
    <w:rsid w:val="1DBB7BBC"/>
    <w:rsid w:val="1E182346"/>
    <w:rsid w:val="1E490AF9"/>
    <w:rsid w:val="1E4C0CC5"/>
    <w:rsid w:val="1F183438"/>
    <w:rsid w:val="1FE47E8E"/>
    <w:rsid w:val="20586D23"/>
    <w:rsid w:val="20876F10"/>
    <w:rsid w:val="210B2EE2"/>
    <w:rsid w:val="21566765"/>
    <w:rsid w:val="226E7001"/>
    <w:rsid w:val="23476F51"/>
    <w:rsid w:val="236821EB"/>
    <w:rsid w:val="23C81FD4"/>
    <w:rsid w:val="23F55874"/>
    <w:rsid w:val="240135F1"/>
    <w:rsid w:val="24FD1D8D"/>
    <w:rsid w:val="2525638D"/>
    <w:rsid w:val="25EC1944"/>
    <w:rsid w:val="25F74B98"/>
    <w:rsid w:val="25F84FF3"/>
    <w:rsid w:val="26BF10E0"/>
    <w:rsid w:val="26E64CB1"/>
    <w:rsid w:val="272037E9"/>
    <w:rsid w:val="2728465E"/>
    <w:rsid w:val="27E306D3"/>
    <w:rsid w:val="28026E64"/>
    <w:rsid w:val="28060173"/>
    <w:rsid w:val="280C5DAC"/>
    <w:rsid w:val="2824786D"/>
    <w:rsid w:val="28727A72"/>
    <w:rsid w:val="288D0AC8"/>
    <w:rsid w:val="28AC1201"/>
    <w:rsid w:val="28F96038"/>
    <w:rsid w:val="292E6508"/>
    <w:rsid w:val="2A6C5B77"/>
    <w:rsid w:val="2B9E209F"/>
    <w:rsid w:val="2BA96DE4"/>
    <w:rsid w:val="2CB67A24"/>
    <w:rsid w:val="2D334168"/>
    <w:rsid w:val="2D65206D"/>
    <w:rsid w:val="2D7A222B"/>
    <w:rsid w:val="2E08772C"/>
    <w:rsid w:val="2E0E1C23"/>
    <w:rsid w:val="2E892163"/>
    <w:rsid w:val="2E933B07"/>
    <w:rsid w:val="2F0B32F8"/>
    <w:rsid w:val="2F0F6821"/>
    <w:rsid w:val="2F1D6AE1"/>
    <w:rsid w:val="2F7A733E"/>
    <w:rsid w:val="2F8135BA"/>
    <w:rsid w:val="2FC905A1"/>
    <w:rsid w:val="2FFC073D"/>
    <w:rsid w:val="30332B06"/>
    <w:rsid w:val="3046022D"/>
    <w:rsid w:val="30BD318B"/>
    <w:rsid w:val="31995AB8"/>
    <w:rsid w:val="31D33D63"/>
    <w:rsid w:val="32475062"/>
    <w:rsid w:val="33436869"/>
    <w:rsid w:val="33F6736F"/>
    <w:rsid w:val="34077C34"/>
    <w:rsid w:val="340C3837"/>
    <w:rsid w:val="34116128"/>
    <w:rsid w:val="34524A8D"/>
    <w:rsid w:val="34645E1B"/>
    <w:rsid w:val="346476C5"/>
    <w:rsid w:val="347734DA"/>
    <w:rsid w:val="35965C05"/>
    <w:rsid w:val="35985D4B"/>
    <w:rsid w:val="35FE1696"/>
    <w:rsid w:val="36A8462A"/>
    <w:rsid w:val="36BC6C7C"/>
    <w:rsid w:val="36DD78D5"/>
    <w:rsid w:val="36EF0A9C"/>
    <w:rsid w:val="37AC2F7C"/>
    <w:rsid w:val="37B61B1B"/>
    <w:rsid w:val="37FC6C7F"/>
    <w:rsid w:val="38C95A22"/>
    <w:rsid w:val="39237575"/>
    <w:rsid w:val="393F5F25"/>
    <w:rsid w:val="399F5CC6"/>
    <w:rsid w:val="39F71D77"/>
    <w:rsid w:val="3AB15E58"/>
    <w:rsid w:val="3ABE2554"/>
    <w:rsid w:val="3AE3626F"/>
    <w:rsid w:val="3AFC3B20"/>
    <w:rsid w:val="3B7D75B1"/>
    <w:rsid w:val="3BA54488"/>
    <w:rsid w:val="3CDD5108"/>
    <w:rsid w:val="3D0A4BEF"/>
    <w:rsid w:val="3D6A733F"/>
    <w:rsid w:val="3DA46DF1"/>
    <w:rsid w:val="3E3875DC"/>
    <w:rsid w:val="3E661FB2"/>
    <w:rsid w:val="3E994348"/>
    <w:rsid w:val="3EE9440D"/>
    <w:rsid w:val="3F9767C2"/>
    <w:rsid w:val="4041220F"/>
    <w:rsid w:val="40B355C7"/>
    <w:rsid w:val="40E017D6"/>
    <w:rsid w:val="42114C71"/>
    <w:rsid w:val="422D522B"/>
    <w:rsid w:val="42C955C2"/>
    <w:rsid w:val="43301127"/>
    <w:rsid w:val="43333E1C"/>
    <w:rsid w:val="43812344"/>
    <w:rsid w:val="43873F2D"/>
    <w:rsid w:val="438C5EB2"/>
    <w:rsid w:val="43B54D30"/>
    <w:rsid w:val="45385785"/>
    <w:rsid w:val="456450B8"/>
    <w:rsid w:val="45E529EA"/>
    <w:rsid w:val="477A0E5C"/>
    <w:rsid w:val="47F334BC"/>
    <w:rsid w:val="47FB5F0B"/>
    <w:rsid w:val="48503767"/>
    <w:rsid w:val="48932711"/>
    <w:rsid w:val="489F232B"/>
    <w:rsid w:val="48B06F92"/>
    <w:rsid w:val="49CF085F"/>
    <w:rsid w:val="49CF1A46"/>
    <w:rsid w:val="4A207E8D"/>
    <w:rsid w:val="4A43515C"/>
    <w:rsid w:val="4AFA2B50"/>
    <w:rsid w:val="4B793A7F"/>
    <w:rsid w:val="4BA178ED"/>
    <w:rsid w:val="4BC92D0C"/>
    <w:rsid w:val="4C826015"/>
    <w:rsid w:val="4CB33CEF"/>
    <w:rsid w:val="4CC511A0"/>
    <w:rsid w:val="4DAC584E"/>
    <w:rsid w:val="4EC47184"/>
    <w:rsid w:val="4F2013B0"/>
    <w:rsid w:val="4F6E5963"/>
    <w:rsid w:val="4FAB2261"/>
    <w:rsid w:val="50086D8C"/>
    <w:rsid w:val="50132E5A"/>
    <w:rsid w:val="510B1ECE"/>
    <w:rsid w:val="512B4428"/>
    <w:rsid w:val="5176689F"/>
    <w:rsid w:val="52934714"/>
    <w:rsid w:val="52BD0979"/>
    <w:rsid w:val="53B5560A"/>
    <w:rsid w:val="551D2366"/>
    <w:rsid w:val="55871553"/>
    <w:rsid w:val="571A3D32"/>
    <w:rsid w:val="577F7059"/>
    <w:rsid w:val="579B7A19"/>
    <w:rsid w:val="583D0117"/>
    <w:rsid w:val="58D12EEE"/>
    <w:rsid w:val="59EA7E2A"/>
    <w:rsid w:val="5AAB580B"/>
    <w:rsid w:val="5B212640"/>
    <w:rsid w:val="5B3F5F54"/>
    <w:rsid w:val="5BE545C4"/>
    <w:rsid w:val="5C757E7F"/>
    <w:rsid w:val="5D840F95"/>
    <w:rsid w:val="5DA12E0C"/>
    <w:rsid w:val="5E7F57F8"/>
    <w:rsid w:val="5EE87620"/>
    <w:rsid w:val="5F026AF1"/>
    <w:rsid w:val="5FAC12A1"/>
    <w:rsid w:val="5FB00725"/>
    <w:rsid w:val="5FDF6766"/>
    <w:rsid w:val="5FFC526E"/>
    <w:rsid w:val="61396CD1"/>
    <w:rsid w:val="61AB2FAB"/>
    <w:rsid w:val="61D4389A"/>
    <w:rsid w:val="61E062AC"/>
    <w:rsid w:val="61FA0D2D"/>
    <w:rsid w:val="625D388F"/>
    <w:rsid w:val="62DA45FE"/>
    <w:rsid w:val="62DE7EE0"/>
    <w:rsid w:val="62F67840"/>
    <w:rsid w:val="632C185E"/>
    <w:rsid w:val="635E6A7B"/>
    <w:rsid w:val="638270F1"/>
    <w:rsid w:val="63C4082C"/>
    <w:rsid w:val="643E0050"/>
    <w:rsid w:val="64746E0D"/>
    <w:rsid w:val="647F14B7"/>
    <w:rsid w:val="648F1CF0"/>
    <w:rsid w:val="64915C12"/>
    <w:rsid w:val="64E94143"/>
    <w:rsid w:val="657901A5"/>
    <w:rsid w:val="65AD0920"/>
    <w:rsid w:val="66126F16"/>
    <w:rsid w:val="664D6C46"/>
    <w:rsid w:val="665B6338"/>
    <w:rsid w:val="66A02C7C"/>
    <w:rsid w:val="6707229E"/>
    <w:rsid w:val="679F4002"/>
    <w:rsid w:val="68434CD3"/>
    <w:rsid w:val="68440261"/>
    <w:rsid w:val="6900058A"/>
    <w:rsid w:val="69485917"/>
    <w:rsid w:val="69781B4C"/>
    <w:rsid w:val="69D41F5D"/>
    <w:rsid w:val="6A15142E"/>
    <w:rsid w:val="6AC975F4"/>
    <w:rsid w:val="6AD70B0C"/>
    <w:rsid w:val="6B097A71"/>
    <w:rsid w:val="6B61461B"/>
    <w:rsid w:val="6B6446DD"/>
    <w:rsid w:val="6BC95AF1"/>
    <w:rsid w:val="6BCE5152"/>
    <w:rsid w:val="6BDD7F40"/>
    <w:rsid w:val="6BFC0F84"/>
    <w:rsid w:val="6D0D5EB2"/>
    <w:rsid w:val="6D6F5B43"/>
    <w:rsid w:val="6D9742BA"/>
    <w:rsid w:val="6D9A6673"/>
    <w:rsid w:val="6E132E68"/>
    <w:rsid w:val="6E2D2B28"/>
    <w:rsid w:val="6E8036A6"/>
    <w:rsid w:val="6EDC1FE0"/>
    <w:rsid w:val="6EFE3D04"/>
    <w:rsid w:val="6F1D24D0"/>
    <w:rsid w:val="6F854425"/>
    <w:rsid w:val="6FC2189E"/>
    <w:rsid w:val="700E61C9"/>
    <w:rsid w:val="716A2116"/>
    <w:rsid w:val="71D8533B"/>
    <w:rsid w:val="731D6723"/>
    <w:rsid w:val="734E7351"/>
    <w:rsid w:val="735954C9"/>
    <w:rsid w:val="74DA546E"/>
    <w:rsid w:val="75645C9A"/>
    <w:rsid w:val="75824D9D"/>
    <w:rsid w:val="76677D95"/>
    <w:rsid w:val="77712422"/>
    <w:rsid w:val="777415CC"/>
    <w:rsid w:val="77EB5041"/>
    <w:rsid w:val="78163041"/>
    <w:rsid w:val="783C636B"/>
    <w:rsid w:val="79246F84"/>
    <w:rsid w:val="79ED1919"/>
    <w:rsid w:val="7A38059A"/>
    <w:rsid w:val="7A654347"/>
    <w:rsid w:val="7B786798"/>
    <w:rsid w:val="7B9203E7"/>
    <w:rsid w:val="7C22491D"/>
    <w:rsid w:val="7C3C1C14"/>
    <w:rsid w:val="7CCD740C"/>
    <w:rsid w:val="7CFC1342"/>
    <w:rsid w:val="7D7111E9"/>
    <w:rsid w:val="7DE9584E"/>
    <w:rsid w:val="7EC00378"/>
    <w:rsid w:val="7FE365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99"/>
    <w:pPr>
      <w:snapToGrid w:val="0"/>
      <w:spacing w:line="440" w:lineRule="exact"/>
    </w:pPr>
    <w:rPr>
      <w:rFonts w:ascii="Times New Roman" w:eastAsia="Times New Roman"/>
      <w:sz w:val="20"/>
    </w:rPr>
  </w:style>
  <w:style w:type="paragraph" w:styleId="3">
    <w:name w:val="Body Text First Indent"/>
    <w:basedOn w:val="2"/>
    <w:next w:val="1"/>
    <w:unhideWhenUsed/>
    <w:qFormat/>
    <w:uiPriority w:val="99"/>
    <w:pPr>
      <w:ind w:firstLine="420" w:firstLineChars="100"/>
    </w:pPr>
    <w:rPr>
      <w:rFonts w:hint="eastAsia"/>
      <w:sz w:val="24"/>
      <w:szCs w:val="24"/>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Strong"/>
    <w:basedOn w:val="7"/>
    <w:qFormat/>
    <w:uiPriority w:val="22"/>
    <w:rPr>
      <w:b/>
    </w:rPr>
  </w:style>
  <w:style w:type="character" w:styleId="9">
    <w:name w:val="page number"/>
    <w:basedOn w:val="7"/>
    <w:qFormat/>
    <w:uiPriority w:val="0"/>
  </w:style>
  <w:style w:type="character" w:customStyle="1" w:styleId="10">
    <w:name w:val="页眉 Char"/>
    <w:basedOn w:val="7"/>
    <w:link w:val="5"/>
    <w:qFormat/>
    <w:uiPriority w:val="99"/>
    <w:rPr>
      <w:sz w:val="18"/>
      <w:szCs w:val="18"/>
    </w:rPr>
  </w:style>
  <w:style w:type="character" w:customStyle="1" w:styleId="11">
    <w:name w:val="页脚 Char"/>
    <w:basedOn w:val="7"/>
    <w:link w:val="4"/>
    <w:qFormat/>
    <w:uiPriority w:val="99"/>
    <w:rPr>
      <w:sz w:val="18"/>
      <w:szCs w:val="18"/>
    </w:rPr>
  </w:style>
  <w:style w:type="paragraph" w:styleId="12">
    <w:name w:val="List Paragraph"/>
    <w:basedOn w:val="1"/>
    <w:qFormat/>
    <w:uiPriority w:val="34"/>
    <w:pPr>
      <w:ind w:firstLine="420" w:firstLineChars="200"/>
    </w:pPr>
  </w:style>
  <w:style w:type="character" w:customStyle="1" w:styleId="13">
    <w:name w:val="font11"/>
    <w:basedOn w:val="7"/>
    <w:qFormat/>
    <w:uiPriority w:val="0"/>
    <w:rPr>
      <w:rFonts w:hint="eastAsia" w:ascii="宋体" w:hAnsi="宋体" w:eastAsia="宋体" w:cs="宋体"/>
      <w:color w:val="000000"/>
      <w:sz w:val="16"/>
      <w:szCs w:val="16"/>
      <w:u w:val="none"/>
    </w:rPr>
  </w:style>
  <w:style w:type="character" w:customStyle="1" w:styleId="14">
    <w:name w:val="font21"/>
    <w:basedOn w:val="7"/>
    <w:qFormat/>
    <w:uiPriority w:val="0"/>
    <w:rPr>
      <w:rFonts w:ascii="Arial" w:hAnsi="Arial" w:cs="Arial"/>
      <w:color w:val="000000"/>
      <w:sz w:val="21"/>
      <w:szCs w:val="21"/>
      <w:u w:val="none"/>
    </w:rPr>
  </w:style>
  <w:style w:type="character" w:customStyle="1" w:styleId="15">
    <w:name w:val="font31"/>
    <w:basedOn w:val="7"/>
    <w:qFormat/>
    <w:uiPriority w:val="0"/>
    <w:rPr>
      <w:rFonts w:hint="default" w:ascii="Arial" w:hAnsi="Arial" w:cs="Arial"/>
      <w:color w:val="000000"/>
      <w:sz w:val="16"/>
      <w:szCs w:val="16"/>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4</Pages>
  <Words>2367</Words>
  <Characters>2751</Characters>
  <Lines>81</Lines>
  <Paragraphs>22</Paragraphs>
  <TotalTime>100</TotalTime>
  <ScaleCrop>false</ScaleCrop>
  <LinksUpToDate>false</LinksUpToDate>
  <CharactersWithSpaces>2760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2026-08-21T13:07:00Z</dcterms:created>
  <dc:creator>Administrator</dc:creator>
  <cp:lastModifiedBy>哇咔咔</cp:lastModifiedBy>
  <cp:lastPrinted>2026-09-23T06:29:00Z</cp:lastPrinted>
  <dcterms:modified xsi:type="dcterms:W3CDTF">2026-09-23T08:13:59Z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eyJoZGlkIjoiOTUwZmY3MGIxMGE3N2YwZjNmMTc4ZTY3NTlkYmM3YzciLCJ1c2VySWQiOiIzMzc0MDk4MDgifQ==</vt:lpwstr>
  </property>
  <property fmtid="{D5CDD505-2E9C-101B-9397-08002B2CF9AE}" pid="3" name="KSOProductBuildVer">
    <vt:lpwstr>2052-12.1.0.28505</vt:lpwstr>
  </property>
  <property fmtid="{D5CDD505-2E9C-101B-9397-08002B2CF9AE}" pid="4" name="ICV">
    <vt:lpwstr>B1AF4AB09F6F4902B21E03297E4ECDD6_12</vt:lpwstr>
  </property>
</Properties>
</file>